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96534" w14:textId="77777777" w:rsidR="000254EF" w:rsidRPr="00285348" w:rsidRDefault="000254EF" w:rsidP="000254EF">
      <w:pPr>
        <w:spacing w:line="240" w:lineRule="auto"/>
        <w:ind w:left="6946" w:right="-1" w:firstLine="0"/>
        <w:jc w:val="left"/>
        <w:rPr>
          <w:bCs/>
          <w:szCs w:val="28"/>
          <w:lang w:val="uk-UA"/>
        </w:rPr>
      </w:pPr>
      <w:r w:rsidRPr="00285348">
        <w:rPr>
          <w:bCs/>
          <w:szCs w:val="28"/>
          <w:lang w:val="uk-UA"/>
        </w:rPr>
        <w:t xml:space="preserve">Додаток до наказу </w:t>
      </w:r>
      <w:r w:rsidR="00287EAE" w:rsidRPr="00285348">
        <w:rPr>
          <w:bCs/>
          <w:szCs w:val="28"/>
          <w:lang w:val="uk-UA"/>
        </w:rPr>
        <w:t>Державної податкової служби України</w:t>
      </w:r>
    </w:p>
    <w:p w14:paraId="694C203B" w14:textId="77777777" w:rsidR="000254EF" w:rsidRPr="00285348" w:rsidRDefault="000254EF" w:rsidP="000254EF">
      <w:pPr>
        <w:spacing w:line="240" w:lineRule="auto"/>
        <w:ind w:left="6946" w:right="-1" w:firstLine="0"/>
        <w:jc w:val="left"/>
        <w:rPr>
          <w:bCs/>
          <w:szCs w:val="28"/>
          <w:lang w:val="uk-UA"/>
        </w:rPr>
      </w:pPr>
      <w:r w:rsidRPr="00285348">
        <w:rPr>
          <w:bCs/>
          <w:szCs w:val="28"/>
          <w:lang w:val="uk-UA"/>
        </w:rPr>
        <w:t>______.2026 № ____</w:t>
      </w:r>
    </w:p>
    <w:p w14:paraId="287D54F2" w14:textId="77777777" w:rsidR="000254EF" w:rsidRPr="00287EAE" w:rsidRDefault="000254EF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</w:p>
    <w:p w14:paraId="6B30A366" w14:textId="3A26DA81" w:rsidR="00C94C6B" w:rsidRPr="00287EAE" w:rsidRDefault="000254EF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  <w:r w:rsidRPr="00287EAE">
        <w:rPr>
          <w:bCs/>
          <w:szCs w:val="28"/>
          <w:lang w:val="uk-UA"/>
        </w:rPr>
        <w:t xml:space="preserve">Зміни до </w:t>
      </w:r>
      <w:r w:rsidRPr="00287EAE">
        <w:rPr>
          <w:szCs w:val="28"/>
          <w:lang w:val="uk-UA"/>
        </w:rPr>
        <w:t xml:space="preserve">наказу ДПС від 27.11.2025 № 1131 «Про затвердження Антикорупційної програми Державної податкової служби України </w:t>
      </w:r>
      <w:bookmarkStart w:id="0" w:name="_GoBack"/>
      <w:bookmarkEnd w:id="0"/>
      <w:r w:rsidRPr="00287EAE">
        <w:rPr>
          <w:szCs w:val="28"/>
          <w:lang w:val="uk-UA"/>
        </w:rPr>
        <w:t>на 2026 – 2028 роки»</w:t>
      </w:r>
    </w:p>
    <w:p w14:paraId="43F977F1" w14:textId="77777777" w:rsidR="00C94C6B" w:rsidRPr="00287EAE" w:rsidRDefault="00C94C6B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</w:p>
    <w:p w14:paraId="547B2401" w14:textId="77777777" w:rsidR="000254EF" w:rsidRPr="00287EAE" w:rsidRDefault="000254EF" w:rsidP="000254E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right="-1" w:firstLine="567"/>
        <w:rPr>
          <w:bCs/>
          <w:szCs w:val="28"/>
          <w:lang w:val="uk-UA"/>
        </w:rPr>
      </w:pPr>
      <w:r w:rsidRPr="00287EAE">
        <w:rPr>
          <w:szCs w:val="28"/>
          <w:lang w:val="uk-UA"/>
        </w:rPr>
        <w:t>Перелік потенційно вразливих до корупції функцій (окремих процесів) у діяльності ДПС (таблиця 1) Антикорупційної програми Державної податкової служби України на 2026 – 2028 роки викласти у такій редакції:</w:t>
      </w:r>
    </w:p>
    <w:p w14:paraId="132110D5" w14:textId="77777777" w:rsidR="000254EF" w:rsidRPr="00287EAE" w:rsidRDefault="000254EF" w:rsidP="000254EF">
      <w:pPr>
        <w:pStyle w:val="a3"/>
        <w:tabs>
          <w:tab w:val="left" w:pos="851"/>
        </w:tabs>
        <w:spacing w:line="240" w:lineRule="auto"/>
        <w:ind w:left="567" w:right="-1" w:firstLine="0"/>
        <w:rPr>
          <w:bCs/>
          <w:szCs w:val="28"/>
          <w:lang w:val="uk-UA"/>
        </w:rPr>
      </w:pPr>
    </w:p>
    <w:p w14:paraId="768F8661" w14:textId="77777777" w:rsidR="00C94C6B" w:rsidRPr="00287EAE" w:rsidRDefault="000254EF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  <w:r w:rsidRPr="00287EAE">
        <w:rPr>
          <w:bCs/>
          <w:szCs w:val="28"/>
          <w:lang w:val="uk-UA"/>
        </w:rPr>
        <w:t>«</w:t>
      </w:r>
      <w:r w:rsidR="00C94C6B" w:rsidRPr="00287EAE">
        <w:rPr>
          <w:bCs/>
          <w:szCs w:val="28"/>
          <w:lang w:val="uk-UA"/>
        </w:rPr>
        <w:t xml:space="preserve">Перелік потенційно вразливих до корупції функцій (окремих процесів) </w:t>
      </w:r>
    </w:p>
    <w:p w14:paraId="7B23309E" w14:textId="77777777" w:rsidR="00C94C6B" w:rsidRPr="00287EAE" w:rsidRDefault="00C94C6B" w:rsidP="00C94C6B">
      <w:pPr>
        <w:spacing w:line="240" w:lineRule="auto"/>
        <w:ind w:right="-1" w:firstLine="0"/>
        <w:jc w:val="center"/>
        <w:rPr>
          <w:bCs/>
          <w:szCs w:val="28"/>
          <w:lang w:val="uk-UA"/>
        </w:rPr>
      </w:pPr>
      <w:r w:rsidRPr="00287EAE">
        <w:rPr>
          <w:bCs/>
          <w:szCs w:val="28"/>
          <w:lang w:val="uk-UA"/>
        </w:rPr>
        <w:t>у діяльності ДПС</w:t>
      </w:r>
    </w:p>
    <w:p w14:paraId="100D277F" w14:textId="77777777" w:rsidR="00C94C6B" w:rsidRPr="00287EAE" w:rsidRDefault="00C94C6B" w:rsidP="00C94C6B">
      <w:pPr>
        <w:spacing w:line="240" w:lineRule="auto"/>
        <w:ind w:right="-1" w:firstLine="0"/>
        <w:jc w:val="right"/>
        <w:rPr>
          <w:bCs/>
          <w:szCs w:val="28"/>
          <w:lang w:val="uk-UA"/>
        </w:rPr>
      </w:pPr>
      <w:r w:rsidRPr="00287EAE">
        <w:rPr>
          <w:bCs/>
          <w:szCs w:val="28"/>
          <w:lang w:val="uk-UA"/>
        </w:rPr>
        <w:t>Таблиця 1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102"/>
        <w:gridCol w:w="7513"/>
        <w:gridCol w:w="356"/>
      </w:tblGrid>
      <w:tr w:rsidR="0081685F" w:rsidRPr="00287EAE" w14:paraId="6F44CB97" w14:textId="3D232CAD" w:rsidTr="006E6DF9">
        <w:trPr>
          <w:tblHeader/>
        </w:trPr>
        <w:tc>
          <w:tcPr>
            <w:tcW w:w="556" w:type="dxa"/>
            <w:shd w:val="clear" w:color="auto" w:fill="auto"/>
            <w:vAlign w:val="center"/>
          </w:tcPr>
          <w:p w14:paraId="63B0DD9F" w14:textId="77777777" w:rsidR="0081685F" w:rsidRPr="00287EAE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№</w:t>
            </w:r>
          </w:p>
          <w:p w14:paraId="1332F63B" w14:textId="77777777" w:rsidR="0081685F" w:rsidRPr="00287EAE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51CE444" w14:textId="77777777" w:rsidR="0081685F" w:rsidRPr="00287EAE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Номер функції</w:t>
            </w:r>
          </w:p>
        </w:tc>
        <w:tc>
          <w:tcPr>
            <w:tcW w:w="7584" w:type="dxa"/>
            <w:shd w:val="clear" w:color="auto" w:fill="auto"/>
            <w:vAlign w:val="center"/>
          </w:tcPr>
          <w:p w14:paraId="606DCC55" w14:textId="77777777" w:rsidR="0081685F" w:rsidRPr="00287EAE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Назва функції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975C503" w14:textId="77777777" w:rsidR="0081685F" w:rsidRPr="00287EAE" w:rsidRDefault="0081685F" w:rsidP="00256501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03766135" w14:textId="0613C79B" w:rsidTr="006E6DF9">
        <w:tc>
          <w:tcPr>
            <w:tcW w:w="556" w:type="dxa"/>
            <w:shd w:val="clear" w:color="auto" w:fill="auto"/>
          </w:tcPr>
          <w:p w14:paraId="3D43639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5D500B3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38</w:t>
            </w: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A3C4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та контроль за наданням адміністративних послуг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FDD2BAC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70D7639" w14:textId="22E13F53" w:rsidTr="006E6DF9">
        <w:tc>
          <w:tcPr>
            <w:tcW w:w="556" w:type="dxa"/>
            <w:shd w:val="clear" w:color="auto" w:fill="auto"/>
          </w:tcPr>
          <w:p w14:paraId="6F7BEEB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0080DE3C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48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A66DB" w14:textId="5C8DAE0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Організація роботи, пов’язаної із захистом персональних даних </w:t>
            </w:r>
            <w:r>
              <w:rPr>
                <w:bCs/>
                <w:sz w:val="24"/>
                <w:szCs w:val="24"/>
                <w:lang w:val="uk-UA"/>
              </w:rPr>
              <w:t>під час їх оброблення</w:t>
            </w:r>
            <w:r w:rsidRPr="00287EAE">
              <w:rPr>
                <w:bCs/>
                <w:sz w:val="24"/>
                <w:szCs w:val="24"/>
                <w:lang w:val="uk-UA"/>
              </w:rPr>
              <w:t xml:space="preserve">, відповідно до законодавства </w:t>
            </w:r>
          </w:p>
          <w:p w14:paraId="57A8CF3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(2)</w:t>
            </w:r>
          </w:p>
          <w:p w14:paraId="0221D5A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Забезпечення захисту персональних даних у складі інформаційної (автоматизованої) системи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64724D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05F4F12F" w14:textId="625C8C0A" w:rsidTr="006E6DF9">
        <w:tc>
          <w:tcPr>
            <w:tcW w:w="556" w:type="dxa"/>
            <w:shd w:val="clear" w:color="auto" w:fill="auto"/>
          </w:tcPr>
          <w:p w14:paraId="0A7D68C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103" w:type="dxa"/>
            <w:shd w:val="clear" w:color="auto" w:fill="auto"/>
          </w:tcPr>
          <w:p w14:paraId="0828DB95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59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C9555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Забезпечення функціонування інформаційно-комунікаційних систем (ІКС) у ДПС (у межах компетенції)</w:t>
            </w:r>
          </w:p>
          <w:p w14:paraId="2079AC2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(6)</w:t>
            </w:r>
          </w:p>
          <w:p w14:paraId="76CF336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Використання в установленому порядку інформаційних ресурсів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375503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486431A1" w14:textId="16936676" w:rsidTr="006E6DF9">
        <w:tc>
          <w:tcPr>
            <w:tcW w:w="556" w:type="dxa"/>
            <w:shd w:val="clear" w:color="auto" w:fill="auto"/>
          </w:tcPr>
          <w:p w14:paraId="20D5530C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32DFA4F7" w14:textId="7AE96958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7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854A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Здійснення відомчого контролю за додержанням вимог законодавства, виконанням службових, посадових обов’язків в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апараті</w:t>
            </w:r>
            <w:proofErr w:type="spellEnd"/>
            <w:r w:rsidRPr="00287EAE">
              <w:rPr>
                <w:bCs/>
                <w:sz w:val="24"/>
                <w:szCs w:val="24"/>
                <w:lang w:val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FCE88D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0B5F6F49" w14:textId="2164A75A" w:rsidTr="006E6DF9">
        <w:tc>
          <w:tcPr>
            <w:tcW w:w="556" w:type="dxa"/>
            <w:shd w:val="clear" w:color="auto" w:fill="auto"/>
          </w:tcPr>
          <w:p w14:paraId="46D0D8B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14:paraId="5516952F" w14:textId="677B5638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7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6087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та контроль за правомірністю бюджетного відшкодування податку на додану вартість (ПДВ) (у межах компетенції структурного підрозділу)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D74FC3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3AC82975" w14:textId="7BFC9F9F" w:rsidTr="006E6DF9">
        <w:tc>
          <w:tcPr>
            <w:tcW w:w="556" w:type="dxa"/>
            <w:shd w:val="clear" w:color="auto" w:fill="auto"/>
          </w:tcPr>
          <w:p w14:paraId="673D03E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103" w:type="dxa"/>
            <w:shd w:val="clear" w:color="auto" w:fill="auto"/>
          </w:tcPr>
          <w:p w14:paraId="2ACAD011" w14:textId="01A788ED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7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9CE34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проведення камеральних перевірок (у межах компетенції)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5848835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731502C" w14:textId="686A0D07" w:rsidTr="006E6DF9">
        <w:tc>
          <w:tcPr>
            <w:tcW w:w="556" w:type="dxa"/>
            <w:shd w:val="clear" w:color="auto" w:fill="auto"/>
          </w:tcPr>
          <w:p w14:paraId="2BEB415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103" w:type="dxa"/>
            <w:shd w:val="clear" w:color="auto" w:fill="auto"/>
          </w:tcPr>
          <w:p w14:paraId="7B36D6FC" w14:textId="133C92C4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8</w:t>
            </w: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271B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Аналіз та управління ризиками у частині формування плану-графіка проведення планових документальних перевірок платників податків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782B31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236CF9A8" w14:textId="7C1D4242" w:rsidTr="006E6DF9">
        <w:tc>
          <w:tcPr>
            <w:tcW w:w="556" w:type="dxa"/>
            <w:shd w:val="clear" w:color="auto" w:fill="auto"/>
          </w:tcPr>
          <w:p w14:paraId="69DD87E5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103" w:type="dxa"/>
            <w:shd w:val="clear" w:color="auto" w:fill="auto"/>
          </w:tcPr>
          <w:p w14:paraId="72B339D9" w14:textId="15D71231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8</w:t>
            </w: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BF3BFB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та координація роботи територіальних органів ДПС щодо складання та виконання плану-графіка проведення планових документальних перевірок платників податків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983D41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7924EE45" w14:textId="216B4DD8" w:rsidTr="006E6DF9">
        <w:tc>
          <w:tcPr>
            <w:tcW w:w="556" w:type="dxa"/>
            <w:shd w:val="clear" w:color="auto" w:fill="auto"/>
          </w:tcPr>
          <w:p w14:paraId="26B263F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1103" w:type="dxa"/>
            <w:shd w:val="clear" w:color="auto" w:fill="auto"/>
          </w:tcPr>
          <w:p w14:paraId="24B1F4F1" w14:textId="76E1AE7D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8</w:t>
            </w:r>
            <w:r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E7ED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проведення документальних перевірок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C961DC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38C5AD3B" w14:textId="16003721" w:rsidTr="006E6DF9">
        <w:tc>
          <w:tcPr>
            <w:tcW w:w="556" w:type="dxa"/>
            <w:shd w:val="clear" w:color="auto" w:fill="auto"/>
          </w:tcPr>
          <w:p w14:paraId="18D5CA0D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1103" w:type="dxa"/>
            <w:shd w:val="clear" w:color="auto" w:fill="auto"/>
          </w:tcPr>
          <w:p w14:paraId="5CB5074C" w14:textId="4AEFDAF2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en-US"/>
              </w:rPr>
              <w:t>89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E5DFC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проведення фактичних перевірок платників податків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14FA17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5D302EEC" w14:textId="06F1253A" w:rsidTr="006E6DF9">
        <w:tc>
          <w:tcPr>
            <w:tcW w:w="556" w:type="dxa"/>
            <w:shd w:val="clear" w:color="auto" w:fill="auto"/>
          </w:tcPr>
          <w:p w14:paraId="12937A2B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1103" w:type="dxa"/>
            <w:shd w:val="clear" w:color="auto" w:fill="auto"/>
          </w:tcPr>
          <w:p w14:paraId="3EC26CE8" w14:textId="6EAF5CF0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9</w:t>
            </w: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8DD5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процесу інформаційної взаємодії ДПС, Державної казначейської служби України та місцевих фінансових органів</w:t>
            </w:r>
          </w:p>
          <w:p w14:paraId="71B0435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(2.4)</w:t>
            </w:r>
          </w:p>
          <w:p w14:paraId="12157B8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Формування електронних висновків про повернення помилково та/або надміру сплачених грошових зобов’язань, пені та направлення їх до ДКС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C2DC5E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782BAEA4" w14:textId="330D6890" w:rsidTr="006E6DF9">
        <w:tc>
          <w:tcPr>
            <w:tcW w:w="556" w:type="dxa"/>
            <w:shd w:val="clear" w:color="auto" w:fill="auto"/>
          </w:tcPr>
          <w:p w14:paraId="1C8507E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103" w:type="dxa"/>
            <w:shd w:val="clear" w:color="auto" w:fill="auto"/>
          </w:tcPr>
          <w:p w14:paraId="368BE4AF" w14:textId="588D5A06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10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D0CBE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комісії з питань зупинення реєстрації податкової накладної / розрахунку коригування в Єдиному реєстрі податкових накладних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47120B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51B2F367" w14:textId="23012CD4" w:rsidTr="006E6DF9">
        <w:tc>
          <w:tcPr>
            <w:tcW w:w="556" w:type="dxa"/>
            <w:shd w:val="clear" w:color="auto" w:fill="auto"/>
          </w:tcPr>
          <w:p w14:paraId="3ED7B33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1103" w:type="dxa"/>
            <w:shd w:val="clear" w:color="auto" w:fill="auto"/>
          </w:tcPr>
          <w:p w14:paraId="74039667" w14:textId="41C37551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10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DE18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щодо проведення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F218FC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46E55001" w14:textId="4595285F" w:rsidTr="006E6DF9">
        <w:tc>
          <w:tcPr>
            <w:tcW w:w="556" w:type="dxa"/>
            <w:shd w:val="clear" w:color="auto" w:fill="auto"/>
          </w:tcPr>
          <w:p w14:paraId="5930A90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1103" w:type="dxa"/>
            <w:shd w:val="clear" w:color="auto" w:fill="auto"/>
          </w:tcPr>
          <w:p w14:paraId="3AD27AD8" w14:textId="027875CD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10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F748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Надання консультацій з питань податкового законодавства, законодавства з питань сплати єдиного внеску та іншого законодавства, контроль за дотриманням якого покладено на органи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63A9A2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7B4F65D" w14:textId="1138BB9D" w:rsidTr="006E6DF9">
        <w:tc>
          <w:tcPr>
            <w:tcW w:w="556" w:type="dxa"/>
            <w:shd w:val="clear" w:color="auto" w:fill="auto"/>
          </w:tcPr>
          <w:p w14:paraId="663B19B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1103" w:type="dxa"/>
            <w:shd w:val="clear" w:color="auto" w:fill="auto"/>
          </w:tcPr>
          <w:p w14:paraId="04567C24" w14:textId="624BF6FD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11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531D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Представництво інтересів ДПС у судах (у межах компетенції)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88229A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218F56E8" w14:textId="44851801" w:rsidTr="006E6DF9">
        <w:tc>
          <w:tcPr>
            <w:tcW w:w="556" w:type="dxa"/>
            <w:shd w:val="clear" w:color="auto" w:fill="auto"/>
          </w:tcPr>
          <w:p w14:paraId="245C4D0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1103" w:type="dxa"/>
            <w:shd w:val="clear" w:color="auto" w:fill="auto"/>
          </w:tcPr>
          <w:p w14:paraId="04035644" w14:textId="174F26A0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11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130F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Перегляд рішень територіальних органів ДПС у встановленому законодавством порядку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0F6AF8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0547DE2A" w14:textId="52B80390" w:rsidTr="006E6DF9">
        <w:tc>
          <w:tcPr>
            <w:tcW w:w="556" w:type="dxa"/>
            <w:shd w:val="clear" w:color="auto" w:fill="auto"/>
          </w:tcPr>
          <w:p w14:paraId="1305D57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1103" w:type="dxa"/>
            <w:shd w:val="clear" w:color="auto" w:fill="auto"/>
          </w:tcPr>
          <w:p w14:paraId="61DA8E71" w14:textId="52898305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12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773F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погашенням податкового боргу, недоїмки зі сплати єдиного внеску та заборгованості з інших платежів, контроль за справлянням яких покладено на контролюючі органи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86D966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2665AECB" w14:textId="1F2F1D19" w:rsidTr="006E6DF9">
        <w:tc>
          <w:tcPr>
            <w:tcW w:w="556" w:type="dxa"/>
            <w:shd w:val="clear" w:color="auto" w:fill="auto"/>
          </w:tcPr>
          <w:p w14:paraId="31229D2B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1103" w:type="dxa"/>
            <w:shd w:val="clear" w:color="auto" w:fill="auto"/>
          </w:tcPr>
          <w:p w14:paraId="17F43F09" w14:textId="007427D1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</w:t>
            </w:r>
            <w:r>
              <w:rPr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2E98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проведенням розстрочення, відстрочення та реструктуризації грошових зобов’язань та/або податкового боргу, а також недоїмки зі сплати єдиного внеску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6D7C065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F6E7B97" w14:textId="4A0C5BFF" w:rsidTr="006E6DF9">
        <w:tc>
          <w:tcPr>
            <w:tcW w:w="556" w:type="dxa"/>
            <w:shd w:val="clear" w:color="auto" w:fill="auto"/>
          </w:tcPr>
          <w:p w14:paraId="25EF77E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1103" w:type="dxa"/>
            <w:shd w:val="clear" w:color="auto" w:fill="auto"/>
          </w:tcPr>
          <w:p w14:paraId="6ED82180" w14:textId="03283DF8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13</w:t>
            </w: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8A0F0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Прийняття рішень про розстрочення, відстрочення грошових зобов’язань та/або податкового боргу, а також про перенесення строків сплати розстрочених, відстрочених сум або їхньої частки, повідомлення Мінфіну про прийняті рішення та здійснення їх погодження з Мінфіном у випадках та порядку, визначених законодавством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732338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424E1B71" w14:textId="3BF0BA55" w:rsidTr="006E6DF9">
        <w:tc>
          <w:tcPr>
            <w:tcW w:w="556" w:type="dxa"/>
            <w:shd w:val="clear" w:color="auto" w:fill="auto"/>
          </w:tcPr>
          <w:p w14:paraId="7C88552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1103" w:type="dxa"/>
            <w:shd w:val="clear" w:color="auto" w:fill="auto"/>
          </w:tcPr>
          <w:p w14:paraId="15379868" w14:textId="39DDF9AF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13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E7C2A" w14:textId="425A3363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Організація роботи та здійснення контролю </w:t>
            </w:r>
            <w:r>
              <w:rPr>
                <w:bCs/>
                <w:sz w:val="24"/>
                <w:szCs w:val="24"/>
                <w:lang w:val="uk-UA"/>
              </w:rPr>
              <w:t>у</w:t>
            </w:r>
            <w:r w:rsidRPr="00287EAE">
              <w:rPr>
                <w:bCs/>
                <w:sz w:val="24"/>
                <w:szCs w:val="24"/>
                <w:lang w:val="uk-UA"/>
              </w:rPr>
              <w:t xml:space="preserve"> межах повноважень, передбачених законодавством, за списанням безнадійного податкового боргу та недоїмки зі сплати єдиного внеску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1D29305D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43F85178" w14:textId="50311F53" w:rsidTr="006E6DF9">
        <w:tc>
          <w:tcPr>
            <w:tcW w:w="556" w:type="dxa"/>
            <w:shd w:val="clear" w:color="auto" w:fill="auto"/>
          </w:tcPr>
          <w:p w14:paraId="497FA32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1103" w:type="dxa"/>
            <w:shd w:val="clear" w:color="auto" w:fill="auto"/>
          </w:tcPr>
          <w:p w14:paraId="40A2041A" w14:textId="13C08275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13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842E7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виявленням, обліком, зберіганням, оцінкою, розпорядженням безхазяйним майном, а також іншим майном, що переходить у власність держави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78B8E3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7C0EA745" w14:textId="0FDABBE1" w:rsidTr="006E6DF9">
        <w:tc>
          <w:tcPr>
            <w:tcW w:w="556" w:type="dxa"/>
            <w:shd w:val="clear" w:color="auto" w:fill="auto"/>
          </w:tcPr>
          <w:p w14:paraId="285A3D3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1103" w:type="dxa"/>
            <w:shd w:val="clear" w:color="auto" w:fill="auto"/>
          </w:tcPr>
          <w:p w14:paraId="28EA370D" w14:textId="5B597F7F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13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EB4AE" w14:textId="19722593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Здійснення добору кадрів в апарат ДПС та на посади керівників і заступників керівників </w:t>
            </w:r>
            <w:r>
              <w:rPr>
                <w:bCs/>
                <w:sz w:val="24"/>
                <w:szCs w:val="24"/>
                <w:lang w:val="uk-UA"/>
              </w:rPr>
              <w:t xml:space="preserve">її </w:t>
            </w:r>
            <w:r w:rsidRPr="00287EAE">
              <w:rPr>
                <w:bCs/>
                <w:sz w:val="24"/>
                <w:szCs w:val="24"/>
                <w:lang w:val="uk-UA"/>
              </w:rPr>
              <w:t>територіальних органів, організація роботи з підвищення рівня професійної компетентності працівників апарату ДПС, її територіальних органів</w:t>
            </w:r>
          </w:p>
          <w:p w14:paraId="3276519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(10)</w:t>
            </w:r>
          </w:p>
          <w:p w14:paraId="0024507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Організація роботи конкурсної комісії ДПС 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287EAE">
              <w:rPr>
                <w:bCs/>
                <w:sz w:val="24"/>
                <w:szCs w:val="24"/>
                <w:lang w:val="uk-UA"/>
              </w:rPr>
              <w:t>з проведення конкурсу на зайняття посад державної служби категорій «Б» і «В»</w:t>
            </w:r>
          </w:p>
          <w:p w14:paraId="0C30AE5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(13)</w:t>
            </w:r>
          </w:p>
          <w:p w14:paraId="429C2A4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Забезпечення організації проведення спеціальної перевірки щодо осіб, які претендують на зайняття посад у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566648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6E15346" w14:textId="542C6FCE" w:rsidTr="006E6DF9">
        <w:tc>
          <w:tcPr>
            <w:tcW w:w="556" w:type="dxa"/>
            <w:shd w:val="clear" w:color="auto" w:fill="auto"/>
          </w:tcPr>
          <w:p w14:paraId="5933E98B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1103" w:type="dxa"/>
            <w:shd w:val="clear" w:color="auto" w:fill="auto"/>
          </w:tcPr>
          <w:p w14:paraId="37934D7E" w14:textId="137CFF6F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13</w:t>
            </w: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0A60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Організація публічних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закупівель</w:t>
            </w:r>
            <w:proofErr w:type="spellEnd"/>
          </w:p>
          <w:p w14:paraId="7EBD35EC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(8)</w:t>
            </w:r>
          </w:p>
          <w:p w14:paraId="3BCA9C7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Опрацювання та погодження у межах компетенції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проєктів</w:t>
            </w:r>
            <w:proofErr w:type="spellEnd"/>
            <w:r w:rsidRPr="00287EAE">
              <w:rPr>
                <w:bCs/>
                <w:sz w:val="24"/>
                <w:szCs w:val="24"/>
                <w:lang w:val="uk-UA"/>
              </w:rPr>
              <w:t xml:space="preserve"> договорів, підготовлених структурними підрозділами, які є відповідальними за закупівлю товарів, робіт і послуг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7CA11F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B5516E7" w14:textId="2E2032A8" w:rsidTr="006E6DF9">
        <w:tc>
          <w:tcPr>
            <w:tcW w:w="556" w:type="dxa"/>
            <w:shd w:val="clear" w:color="auto" w:fill="auto"/>
          </w:tcPr>
          <w:p w14:paraId="6D44A0A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1103" w:type="dxa"/>
            <w:shd w:val="clear" w:color="auto" w:fill="auto"/>
          </w:tcPr>
          <w:p w14:paraId="7CD45360" w14:textId="3D600610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149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8F7DF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Ведення обліку трудових ресурсів та заробітної плати</w:t>
            </w:r>
          </w:p>
          <w:p w14:paraId="33DF47F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(9)</w:t>
            </w:r>
          </w:p>
          <w:p w14:paraId="17D8983D" w14:textId="4B182C41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lastRenderedPageBreak/>
              <w:t>Підготовка матеріалів щодо погодження встановлення, скасування та перегляду надбавок і доплат, преміювання керівництва територіальних органів ДПС, а також надання матеріальної допомоги для вирішення соціально-побутових питань, крім випадків, коли підготовку таких матеріалів покладено на інший структурний підрозділ відповідним розпорядчим документом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4442F8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7102A583" w14:textId="66DFEF02" w:rsidTr="006E6DF9">
        <w:tc>
          <w:tcPr>
            <w:tcW w:w="556" w:type="dxa"/>
            <w:shd w:val="clear" w:color="auto" w:fill="auto"/>
          </w:tcPr>
          <w:p w14:paraId="3A5C855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1103" w:type="dxa"/>
            <w:shd w:val="clear" w:color="auto" w:fill="auto"/>
          </w:tcPr>
          <w:p w14:paraId="0A744A54" w14:textId="27D56B41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15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42553" w14:textId="796687C3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bCs/>
                <w:sz w:val="24"/>
                <w:szCs w:val="24"/>
                <w:lang w:val="uk-UA"/>
              </w:rPr>
              <w:t>у</w:t>
            </w:r>
            <w:r w:rsidRPr="00287EAE">
              <w:rPr>
                <w:bCs/>
                <w:sz w:val="24"/>
                <w:szCs w:val="24"/>
                <w:lang w:val="uk-UA"/>
              </w:rPr>
              <w:t xml:space="preserve"> межах повноважень, передбачених законом, здійснення заходів щодо запобігання та виявлення корупції і контроль за дотриманням вимог антикорупційного законодавства в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апараті</w:t>
            </w:r>
            <w:proofErr w:type="spellEnd"/>
            <w:r w:rsidRPr="00287EAE">
              <w:rPr>
                <w:bCs/>
                <w:sz w:val="24"/>
                <w:szCs w:val="24"/>
                <w:lang w:val="uk-UA"/>
              </w:rPr>
              <w:t xml:space="preserve"> ДПС, її територіальних органах, на підприємствах, в установах, організаціях, що належать до сфери її управління</w:t>
            </w:r>
          </w:p>
          <w:p w14:paraId="7928AC7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(16)</w:t>
            </w:r>
          </w:p>
          <w:p w14:paraId="286CCD0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Розгляд повідомлень про порушення вимог Закону України «Про запобігання корупції» в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апараті</w:t>
            </w:r>
            <w:proofErr w:type="spellEnd"/>
            <w:r w:rsidRPr="00287EAE">
              <w:rPr>
                <w:bCs/>
                <w:sz w:val="24"/>
                <w:szCs w:val="24"/>
                <w:lang w:val="uk-UA"/>
              </w:rPr>
              <w:t xml:space="preserve"> ДПС, її територіальних органах, на підприємствах, в установах, організаціях, що належать до сфери управління ДПС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37E11CE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3D84E0DE" w14:textId="521FC44E" w:rsidTr="006E6DF9">
        <w:tc>
          <w:tcPr>
            <w:tcW w:w="556" w:type="dxa"/>
            <w:shd w:val="clear" w:color="auto" w:fill="auto"/>
          </w:tcPr>
          <w:p w14:paraId="0D948B3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1103" w:type="dxa"/>
            <w:shd w:val="clear" w:color="auto" w:fill="auto"/>
          </w:tcPr>
          <w:p w14:paraId="16ADF4A2" w14:textId="4180757A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15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EA60C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Здійснення внутрішнього аудиту, спрямованого на удосконалення системи управління, внутрішнього контролю, запобігання фактам незаконного, неефективного та нерезультативного використання бюджетних коштів, виникненню помилок чи інших недоліків у ДПС, її територіальних органах, на підприємствах, в установах, організаціях, що належать до сфери її управління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7BAC91E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11E72423" w14:textId="43C24323" w:rsidTr="006E6DF9">
        <w:tc>
          <w:tcPr>
            <w:tcW w:w="556" w:type="dxa"/>
            <w:shd w:val="clear" w:color="auto" w:fill="auto"/>
          </w:tcPr>
          <w:p w14:paraId="2DB37B9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1103" w:type="dxa"/>
            <w:shd w:val="clear" w:color="auto" w:fill="auto"/>
          </w:tcPr>
          <w:p w14:paraId="59983820" w14:textId="7827B37E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15</w:t>
            </w: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AE0448" w14:textId="4E819D0D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Вжиття заходів </w:t>
            </w:r>
            <w:r>
              <w:rPr>
                <w:bCs/>
                <w:sz w:val="24"/>
                <w:szCs w:val="24"/>
                <w:lang w:val="uk-UA"/>
              </w:rPr>
              <w:t>із</w:t>
            </w:r>
            <w:r w:rsidRPr="00287EAE">
              <w:rPr>
                <w:bCs/>
                <w:sz w:val="24"/>
                <w:szCs w:val="24"/>
                <w:lang w:val="uk-UA"/>
              </w:rPr>
              <w:t xml:space="preserve"> виявлення, аналізу, організації та проведення перевірок осіб, які здійснюють фінансові операції, що можуть бути пов’язані з легалізацією (відмиванням) доходів, одержаних злочинним шляхом, або фінансуванням тероризму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E967B3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7F591B3B" w14:textId="3E02D815" w:rsidTr="006E6DF9">
        <w:tc>
          <w:tcPr>
            <w:tcW w:w="556" w:type="dxa"/>
            <w:shd w:val="clear" w:color="auto" w:fill="auto"/>
          </w:tcPr>
          <w:p w14:paraId="6B620E5B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1103" w:type="dxa"/>
            <w:shd w:val="clear" w:color="auto" w:fill="auto"/>
          </w:tcPr>
          <w:p w14:paraId="2BCDA961" w14:textId="261DD160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7AC8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Ліцензування діяльності суб’єктів господарювання з виробництва спирту, алкогольних напоїв, тютюнових виробів, рідин, що використовуються в електронних сигаретах, і пального</w:t>
            </w:r>
            <w:r w:rsidRPr="00287EAE">
              <w:rPr>
                <w:bCs/>
                <w:sz w:val="24"/>
                <w:szCs w:val="24"/>
                <w:lang w:val="uk-UA"/>
              </w:rPr>
              <w:br/>
              <w:t>Процедура (1.1)</w:t>
            </w:r>
          </w:p>
          <w:p w14:paraId="51D1A88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видачі та видача суб’єктам господарювання: ліцензій на виробництво спирту етилового неденатурованого, коньячного і плодового та зернового дистиляту, спирту етилового ректифікованого виноградного, спирту етилового ректифікованого плодового, дистиляту виноградного спиртового, спирту-сирцю плодового, біоетанолу, спирту етилового денатурованого, алкогольних напоїв, тютюнових виробів, рідин, що використовуються в електронних сигаретах, і пального</w:t>
            </w:r>
          </w:p>
          <w:p w14:paraId="733B30C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Процедура  (2)                                                </w:t>
            </w:r>
          </w:p>
          <w:p w14:paraId="40CC795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Анулювання, видача дублікатів, переоформлення ліцензій у випадках, передбачених законодавством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E28805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0CF11385" w14:textId="42CF3901" w:rsidTr="006E6DF9">
        <w:tc>
          <w:tcPr>
            <w:tcW w:w="556" w:type="dxa"/>
            <w:shd w:val="clear" w:color="auto" w:fill="auto"/>
          </w:tcPr>
          <w:p w14:paraId="1876B1F4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1103" w:type="dxa"/>
            <w:shd w:val="clear" w:color="auto" w:fill="auto"/>
          </w:tcPr>
          <w:p w14:paraId="1C959983" w14:textId="60F6193A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  <w:r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EEF16" w14:textId="1904CC29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Здійснення контролю за виробництвом та обігом підакцизних товарів, їх цільовим використанням, забезпечення міжгалузевої координації у цій сфері</w:t>
            </w:r>
          </w:p>
          <w:p w14:paraId="4D96F72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Процедура (2)</w:t>
            </w:r>
          </w:p>
          <w:p w14:paraId="339597E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Здійснення контролю за виробництвом та обігом спирту, пального, алкогольних напоїв, тютюнових виробів, тютюнової сировини і рідин, що використовуються в електронних сигаретах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22CAC13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589EE1A6" w14:textId="576248DF" w:rsidTr="006E6DF9">
        <w:tc>
          <w:tcPr>
            <w:tcW w:w="556" w:type="dxa"/>
            <w:shd w:val="clear" w:color="auto" w:fill="auto"/>
          </w:tcPr>
          <w:p w14:paraId="17869B4D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lastRenderedPageBreak/>
              <w:t>30</w:t>
            </w:r>
          </w:p>
        </w:tc>
        <w:tc>
          <w:tcPr>
            <w:tcW w:w="1103" w:type="dxa"/>
            <w:shd w:val="clear" w:color="auto" w:fill="auto"/>
          </w:tcPr>
          <w:p w14:paraId="2200A57A" w14:textId="5C32BF9A" w:rsidR="0081685F" w:rsidRPr="00DE7998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en-US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D8FE4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Організація роботи, пов’язаної із замовленням в електронному вигляді марок акцизного податку, їх зберіганням,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продажем</w:t>
            </w:r>
            <w:proofErr w:type="spellEnd"/>
            <w:r w:rsidRPr="00287EAE">
              <w:rPr>
                <w:bCs/>
                <w:sz w:val="24"/>
                <w:szCs w:val="24"/>
                <w:lang w:val="uk-UA"/>
              </w:rPr>
              <w:t xml:space="preserve">, відбором зразків із метою проведення експертизи щодо автентичності, та здійснення контролю за наявністю цих марок на пляшках (упаковках) з алкогольними напоями, на пачках (упаковках) тютюнових виробів, </w:t>
            </w:r>
            <w:proofErr w:type="spellStart"/>
            <w:r w:rsidRPr="00287EAE">
              <w:rPr>
                <w:bCs/>
                <w:sz w:val="24"/>
                <w:szCs w:val="24"/>
                <w:lang w:val="uk-UA"/>
              </w:rPr>
              <w:t>ємностях</w:t>
            </w:r>
            <w:proofErr w:type="spellEnd"/>
            <w:r w:rsidRPr="00287EAE">
              <w:rPr>
                <w:bCs/>
                <w:sz w:val="24"/>
                <w:szCs w:val="24"/>
                <w:lang w:val="uk-UA"/>
              </w:rPr>
              <w:t xml:space="preserve"> (упаковках) 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287EAE">
              <w:rPr>
                <w:bCs/>
                <w:sz w:val="24"/>
                <w:szCs w:val="24"/>
                <w:lang w:val="uk-UA"/>
              </w:rPr>
              <w:t>з рідинами, що використовуються в електронних сигаретах, під час транспортування, зберігання і реалізації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70926535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20CFE311" w14:textId="3B41860F" w:rsidTr="006E6DF9">
        <w:tc>
          <w:tcPr>
            <w:tcW w:w="556" w:type="dxa"/>
            <w:shd w:val="clear" w:color="auto" w:fill="auto"/>
          </w:tcPr>
          <w:p w14:paraId="6243759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31</w:t>
            </w:r>
          </w:p>
        </w:tc>
        <w:tc>
          <w:tcPr>
            <w:tcW w:w="1103" w:type="dxa"/>
            <w:shd w:val="clear" w:color="auto" w:fill="auto"/>
          </w:tcPr>
          <w:p w14:paraId="51023AD4" w14:textId="21ED689D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97BA3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Контроль за дотриманням суб’єктами господарювання, які провадять роздрібну торгівлю тютюновими виробами, тютюном, промисловими замінниками тютюну та рідинами, що використовуються в електронних сигаретах, вимог законодавства щодо максимальних роздрібних цін на такі вироби, встановлених виробниками або імпортерами таких виробів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BC0C53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12742F0F" w14:textId="0D59B72E" w:rsidTr="006E6DF9">
        <w:tc>
          <w:tcPr>
            <w:tcW w:w="556" w:type="dxa"/>
            <w:shd w:val="clear" w:color="auto" w:fill="auto"/>
          </w:tcPr>
          <w:p w14:paraId="6246CC2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32</w:t>
            </w:r>
          </w:p>
        </w:tc>
        <w:tc>
          <w:tcPr>
            <w:tcW w:w="1103" w:type="dxa"/>
            <w:shd w:val="clear" w:color="auto" w:fill="auto"/>
          </w:tcPr>
          <w:p w14:paraId="5112F139" w14:textId="2BD31791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BCF79D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Контроль за дотриманням суб’єктами господарювання, які провадять оптову або роздрібну торгівлю алкогольними напоями, вимог законодавства щодо мінімальних оптово-відпускних або роздрібних цін на такі напої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5D51309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752D8F08" w14:textId="1A482A5F" w:rsidTr="006E6DF9">
        <w:tc>
          <w:tcPr>
            <w:tcW w:w="556" w:type="dxa"/>
            <w:shd w:val="clear" w:color="auto" w:fill="auto"/>
          </w:tcPr>
          <w:p w14:paraId="0E3E10F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33</w:t>
            </w:r>
          </w:p>
        </w:tc>
        <w:tc>
          <w:tcPr>
            <w:tcW w:w="1103" w:type="dxa"/>
            <w:shd w:val="clear" w:color="auto" w:fill="auto"/>
          </w:tcPr>
          <w:p w14:paraId="7E1CB3C1" w14:textId="5C3BE8EB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16</w:t>
            </w: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28FAE2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Здійснення заходів щодо запобігання та виявлення порушень вимог законодавства у сфері виробництва та обігу спирту, алкогольних напоїв, тютюнових виробів, тютюнової сировини, рідин, що використовуються в електронних сигаретах, та пального; проведення роботи, пов’язаної з посиленням боротьби з незаконним виробництвом, переміщенням, обігом спирту, алкогольних напоїв, тютюнових виробів, рідин, що використовуються в електронних сигаретах, пального та інших підакцизних товарів (продукції)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D8E39C7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6CA8750D" w14:textId="344B7B22" w:rsidTr="006E6DF9">
        <w:tc>
          <w:tcPr>
            <w:tcW w:w="556" w:type="dxa"/>
            <w:shd w:val="clear" w:color="auto" w:fill="auto"/>
          </w:tcPr>
          <w:p w14:paraId="6FD52B6D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34</w:t>
            </w:r>
          </w:p>
        </w:tc>
        <w:tc>
          <w:tcPr>
            <w:tcW w:w="1103" w:type="dxa"/>
            <w:shd w:val="clear" w:color="auto" w:fill="auto"/>
          </w:tcPr>
          <w:p w14:paraId="5FEFE8CF" w14:textId="01637803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17</w:t>
            </w: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C342E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Забезпечення надання кваліфікованих електронних довірчих послуг</w:t>
            </w:r>
            <w:r w:rsidRPr="00287EAE">
              <w:rPr>
                <w:bCs/>
                <w:sz w:val="24"/>
                <w:szCs w:val="24"/>
                <w:lang w:val="uk-UA"/>
              </w:rPr>
              <w:br/>
              <w:t>Процедура (1)</w:t>
            </w:r>
          </w:p>
          <w:p w14:paraId="0AEACC33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Отримання від заявників та користувачів заяв на формування, блокування, поновлення та скасування сертифікатів відкритих ключів, ідентифікація осіб, які звернулися, та перевірка законності їх звернень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4EBF9A26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39C5BE9F" w14:textId="278972A2" w:rsidTr="006E6DF9">
        <w:tc>
          <w:tcPr>
            <w:tcW w:w="556" w:type="dxa"/>
            <w:shd w:val="clear" w:color="auto" w:fill="auto"/>
          </w:tcPr>
          <w:p w14:paraId="159F5A3A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35</w:t>
            </w:r>
          </w:p>
        </w:tc>
        <w:tc>
          <w:tcPr>
            <w:tcW w:w="1103" w:type="dxa"/>
            <w:shd w:val="clear" w:color="auto" w:fill="auto"/>
          </w:tcPr>
          <w:p w14:paraId="1D552921" w14:textId="5FFFA922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18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17AA75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та здійснення контролю за веденням та оприлюдненням Реєстру керівників платників податків – боржників</w:t>
            </w:r>
            <w:r w:rsidRPr="00287EAE">
              <w:rPr>
                <w:bCs/>
                <w:sz w:val="24"/>
                <w:szCs w:val="24"/>
                <w:lang w:val="uk-UA"/>
              </w:rPr>
              <w:br/>
              <w:t>Процедура  (1)</w:t>
            </w:r>
          </w:p>
          <w:p w14:paraId="11F331A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функціонально підпорядкованих структурних підрозділів територіальних органів ДПС щодо ведення Реєстру керівників платників податків – боржників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EFF679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</w:p>
        </w:tc>
      </w:tr>
      <w:tr w:rsidR="0081685F" w:rsidRPr="00287EAE" w14:paraId="271D4FD8" w14:textId="07373680" w:rsidTr="006E6DF9">
        <w:tc>
          <w:tcPr>
            <w:tcW w:w="556" w:type="dxa"/>
            <w:shd w:val="clear" w:color="auto" w:fill="auto"/>
          </w:tcPr>
          <w:p w14:paraId="722EAE81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36</w:t>
            </w:r>
          </w:p>
        </w:tc>
        <w:tc>
          <w:tcPr>
            <w:tcW w:w="1103" w:type="dxa"/>
            <w:shd w:val="clear" w:color="auto" w:fill="auto"/>
          </w:tcPr>
          <w:p w14:paraId="03E9756A" w14:textId="6E087755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19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4A2260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Організація роботи з питань технічного та аналітичного забезпечення функціонування автоматизованого моніторингу відповідності ПН / РК критеріям оцінки ступеня ризиків</w:t>
            </w:r>
          </w:p>
          <w:p w14:paraId="6D157F8F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Процедура (2)                      </w:t>
            </w:r>
          </w:p>
          <w:p w14:paraId="6CCB841D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Формування аналітичних форм звітності за групами платників засобами автоматизованих систем, зокрема ІКС «Податковий блок», або шляхом складання та опрацювання запитів до інформаційних ресурсів баз даних, у т. ч. СКБД ORACLE</w:t>
            </w:r>
          </w:p>
          <w:p w14:paraId="56982D6B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 xml:space="preserve">Процедура (4)                           </w:t>
            </w:r>
          </w:p>
          <w:p w14:paraId="27133678" w14:textId="77777777" w:rsidR="0081685F" w:rsidRPr="00287EAE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287EAE">
              <w:rPr>
                <w:bCs/>
                <w:sz w:val="24"/>
                <w:szCs w:val="24"/>
                <w:lang w:val="uk-UA"/>
              </w:rPr>
              <w:t>Погодження описів алгоритмів контролю показників у формах звітності, що застосовуються для забезпечення автоматизованого моніторингу відповідності ПН / РК критеріям оцінки ступеня ризиків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1A790FC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01D329D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1005AA5A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71ED19A9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A874F5D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4B67D3B7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3B84134C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75D3C006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51D20771" w14:textId="06D66C36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6B021720" w14:textId="77777777" w:rsidR="0081685F" w:rsidRDefault="0081685F" w:rsidP="00256501">
            <w:pPr>
              <w:spacing w:line="240" w:lineRule="auto"/>
              <w:ind w:firstLine="0"/>
              <w:rPr>
                <w:bCs/>
                <w:szCs w:val="28"/>
                <w:lang w:val="uk-UA"/>
              </w:rPr>
            </w:pPr>
          </w:p>
          <w:p w14:paraId="6C328A04" w14:textId="79DA96A4" w:rsidR="0081685F" w:rsidRPr="0081685F" w:rsidRDefault="0081685F" w:rsidP="00256501">
            <w:pPr>
              <w:spacing w:line="240" w:lineRule="auto"/>
              <w:ind w:firstLine="0"/>
              <w:rPr>
                <w:bCs/>
                <w:sz w:val="24"/>
                <w:szCs w:val="24"/>
                <w:lang w:val="uk-UA"/>
              </w:rPr>
            </w:pPr>
            <w:r w:rsidRPr="006E6DF9">
              <w:rPr>
                <w:bCs/>
                <w:szCs w:val="28"/>
                <w:lang w:val="uk-UA"/>
              </w:rPr>
              <w:t>»</w:t>
            </w:r>
          </w:p>
        </w:tc>
      </w:tr>
    </w:tbl>
    <w:p w14:paraId="2A8CD86D" w14:textId="7F994B58" w:rsidR="000254EF" w:rsidRPr="00287EAE" w:rsidRDefault="000254EF" w:rsidP="000254EF">
      <w:pPr>
        <w:tabs>
          <w:tab w:val="left" w:pos="993"/>
        </w:tabs>
        <w:spacing w:line="240" w:lineRule="auto"/>
        <w:jc w:val="right"/>
        <w:rPr>
          <w:lang w:val="uk-UA"/>
        </w:rPr>
      </w:pPr>
    </w:p>
    <w:p w14:paraId="7857A7F5" w14:textId="77777777" w:rsidR="000254EF" w:rsidRPr="00287EAE" w:rsidRDefault="000254EF" w:rsidP="000254EF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lang w:val="uk-UA"/>
        </w:rPr>
      </w:pPr>
      <w:r w:rsidRPr="00287EAE">
        <w:rPr>
          <w:szCs w:val="28"/>
          <w:lang w:val="uk-UA"/>
        </w:rPr>
        <w:t xml:space="preserve">Додаток 2 «Реєстр корупційних ризиків» до </w:t>
      </w:r>
      <w:r w:rsidRPr="00287EAE">
        <w:rPr>
          <w:color w:val="333333"/>
          <w:szCs w:val="28"/>
          <w:shd w:val="clear" w:color="auto" w:fill="FFFFFF"/>
          <w:lang w:val="uk-UA"/>
        </w:rPr>
        <w:t xml:space="preserve">Антикорупційної програми </w:t>
      </w:r>
      <w:r w:rsidRPr="00287EAE">
        <w:rPr>
          <w:szCs w:val="28"/>
          <w:lang w:val="uk-UA"/>
        </w:rPr>
        <w:t>Державної податкової служби України на 2026 – 2028 роки, затверджений наказом ДПС від 27.11.2025 № 1131, викласти у новій редакції, що додається.</w:t>
      </w:r>
    </w:p>
    <w:p w14:paraId="55D36474" w14:textId="77777777" w:rsidR="000254EF" w:rsidRPr="00287EAE" w:rsidRDefault="000254EF" w:rsidP="000254EF">
      <w:pPr>
        <w:pStyle w:val="a3"/>
        <w:tabs>
          <w:tab w:val="left" w:pos="993"/>
        </w:tabs>
        <w:spacing w:line="240" w:lineRule="auto"/>
        <w:ind w:left="709" w:firstLine="0"/>
        <w:rPr>
          <w:lang w:val="uk-UA"/>
        </w:rPr>
      </w:pPr>
    </w:p>
    <w:p w14:paraId="29C1991F" w14:textId="77777777" w:rsidR="003776C5" w:rsidRPr="00287EAE" w:rsidRDefault="00C94C6B" w:rsidP="000254EF">
      <w:pPr>
        <w:tabs>
          <w:tab w:val="left" w:pos="993"/>
        </w:tabs>
        <w:spacing w:line="240" w:lineRule="auto"/>
        <w:ind w:firstLine="0"/>
        <w:jc w:val="center"/>
        <w:rPr>
          <w:lang w:val="uk-UA"/>
        </w:rPr>
      </w:pPr>
      <w:r w:rsidRPr="00287EAE">
        <w:rPr>
          <w:lang w:val="uk-UA"/>
        </w:rPr>
        <w:t>___________________</w:t>
      </w:r>
      <w:r w:rsidR="000254EF" w:rsidRPr="00287EAE">
        <w:rPr>
          <w:lang w:val="uk-UA"/>
        </w:rPr>
        <w:t>_______________</w:t>
      </w:r>
    </w:p>
    <w:sectPr w:rsidR="003776C5" w:rsidRPr="00287EAE" w:rsidSect="0028534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1DFC8" w14:textId="77777777" w:rsidR="00CF45FB" w:rsidRDefault="00CF45FB" w:rsidP="00E5128A">
      <w:pPr>
        <w:spacing w:line="240" w:lineRule="auto"/>
      </w:pPr>
      <w:r>
        <w:separator/>
      </w:r>
    </w:p>
  </w:endnote>
  <w:endnote w:type="continuationSeparator" w:id="0">
    <w:p w14:paraId="28D016CE" w14:textId="77777777" w:rsidR="00CF45FB" w:rsidRDefault="00CF45FB" w:rsidP="00E51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E15FD" w14:textId="77777777" w:rsidR="00CF45FB" w:rsidRDefault="00CF45FB" w:rsidP="00E5128A">
      <w:pPr>
        <w:spacing w:line="240" w:lineRule="auto"/>
      </w:pPr>
      <w:r>
        <w:separator/>
      </w:r>
    </w:p>
  </w:footnote>
  <w:footnote w:type="continuationSeparator" w:id="0">
    <w:p w14:paraId="4B90ECA5" w14:textId="77777777" w:rsidR="00CF45FB" w:rsidRDefault="00CF45FB" w:rsidP="00E51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75991"/>
      <w:docPartObj>
        <w:docPartGallery w:val="Page Numbers (Top of Page)"/>
        <w:docPartUnique/>
      </w:docPartObj>
    </w:sdtPr>
    <w:sdtEndPr/>
    <w:sdtContent>
      <w:p w14:paraId="3FE87F17" w14:textId="77777777" w:rsidR="005C5D8A" w:rsidRDefault="00E512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55607D21" w14:textId="771A26CB" w:rsidR="00E5128A" w:rsidRDefault="005C5D8A" w:rsidP="00285348">
        <w:pPr>
          <w:pStyle w:val="a4"/>
          <w:jc w:val="right"/>
        </w:pPr>
        <w:r>
          <w:rPr>
            <w:lang w:val="uk-UA"/>
          </w:rPr>
          <w:t>Продовження додатка</w:t>
        </w:r>
      </w:p>
    </w:sdtContent>
  </w:sdt>
  <w:p w14:paraId="71AD4AC7" w14:textId="77777777" w:rsidR="00E5128A" w:rsidRDefault="00E512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7150E"/>
    <w:multiLevelType w:val="hybridMultilevel"/>
    <w:tmpl w:val="EC5048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31"/>
    <w:rsid w:val="000254EF"/>
    <w:rsid w:val="00034631"/>
    <w:rsid w:val="0013281B"/>
    <w:rsid w:val="00285348"/>
    <w:rsid w:val="00287EAE"/>
    <w:rsid w:val="00336895"/>
    <w:rsid w:val="0034716D"/>
    <w:rsid w:val="003776C5"/>
    <w:rsid w:val="005C5D8A"/>
    <w:rsid w:val="006E6DF9"/>
    <w:rsid w:val="0081685F"/>
    <w:rsid w:val="0083415E"/>
    <w:rsid w:val="0098540C"/>
    <w:rsid w:val="00AB5453"/>
    <w:rsid w:val="00B24790"/>
    <w:rsid w:val="00C83E29"/>
    <w:rsid w:val="00C94C6B"/>
    <w:rsid w:val="00CF45FB"/>
    <w:rsid w:val="00DE7998"/>
    <w:rsid w:val="00E5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F9C94"/>
  <w15:chartTrackingRefBased/>
  <w15:docId w15:val="{B1685E2D-53C1-4941-8192-C1B8F004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63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4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128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5128A"/>
    <w:rPr>
      <w:rFonts w:ascii="Times New Roman" w:eastAsia="Calibri" w:hAnsi="Times New Roman" w:cs="Times New Roman"/>
      <w:sz w:val="28"/>
      <w:lang w:val="ru-RU"/>
    </w:rPr>
  </w:style>
  <w:style w:type="paragraph" w:styleId="a6">
    <w:name w:val="footer"/>
    <w:basedOn w:val="a"/>
    <w:link w:val="a7"/>
    <w:uiPriority w:val="99"/>
    <w:unhideWhenUsed/>
    <w:rsid w:val="00E5128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5128A"/>
    <w:rPr>
      <w:rFonts w:ascii="Times New Roman" w:eastAsia="Calibri" w:hAnsi="Times New Roman" w:cs="Times New Roman"/>
      <w:sz w:val="28"/>
      <w:lang w:val="ru-RU"/>
    </w:rPr>
  </w:style>
  <w:style w:type="character" w:styleId="a8">
    <w:name w:val="annotation reference"/>
    <w:basedOn w:val="a0"/>
    <w:uiPriority w:val="99"/>
    <w:semiHidden/>
    <w:unhideWhenUsed/>
    <w:rsid w:val="005C5D8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C5D8A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5C5D8A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C5D8A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C5D8A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styleId="ad">
    <w:name w:val="Revision"/>
    <w:hidden/>
    <w:uiPriority w:val="99"/>
    <w:semiHidden/>
    <w:rsid w:val="005C5D8A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5C5D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C5D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6635</Words>
  <Characters>3783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 АНДРІЙ МИКОЛАЙОВИЧ</dc:creator>
  <cp:keywords/>
  <dc:description/>
  <cp:lastModifiedBy>ГЛОБА ОЛЕКСІЙ ВОЛОДИМИРОВИЧ</cp:lastModifiedBy>
  <cp:revision>5</cp:revision>
  <cp:lastPrinted>2026-02-26T09:06:00Z</cp:lastPrinted>
  <dcterms:created xsi:type="dcterms:W3CDTF">2026-02-26T09:10:00Z</dcterms:created>
  <dcterms:modified xsi:type="dcterms:W3CDTF">2026-02-26T15:08:00Z</dcterms:modified>
</cp:coreProperties>
</file>