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AF9" w:rsidRPr="00B32948" w:rsidRDefault="00B32948">
      <w:pPr>
        <w:pStyle w:val="break"/>
        <w:spacing w:after="150"/>
        <w:jc w:val="both"/>
        <w:rPr>
          <w:rStyle w:val="spanrvts0"/>
          <w:lang w:val="uk" w:eastAsia="uk"/>
        </w:rPr>
      </w:pPr>
      <w:r w:rsidRPr="00B32948">
        <w:pict>
          <v:rect id="_x0000_i1025" style="width:0;height:.75pt" o:hrpct="0" o:hrstd="t" o:hr="t" fillcolor="gray" stroked="f">
            <v:path strokeok="f"/>
          </v:rect>
        </w:pict>
      </w:r>
      <w:bookmarkStart w:id="0" w:name="n54"/>
      <w:bookmarkEnd w:id="0"/>
    </w:p>
    <w:p w:rsidR="00956AF9" w:rsidRPr="00B32948" w:rsidRDefault="00956AF9">
      <w:pPr>
        <w:pStyle w:val="rvps8"/>
        <w:spacing w:before="240" w:after="150"/>
        <w:rPr>
          <w:rStyle w:val="spanrvts0"/>
          <w:lang w:val="uk" w:eastAsia="uk"/>
        </w:rPr>
      </w:pPr>
      <w:bookmarkStart w:id="1" w:name="n53"/>
      <w:bookmarkEnd w:id="1"/>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B32948" w:rsidRPr="00B32948">
        <w:trPr>
          <w:jc w:val="center"/>
        </w:trPr>
        <w:tc>
          <w:tcPr>
            <w:tcW w:w="3000" w:type="pct"/>
            <w:tcMar>
              <w:top w:w="0" w:type="dxa"/>
              <w:left w:w="0" w:type="dxa"/>
              <w:bottom w:w="0" w:type="dxa"/>
              <w:right w:w="0" w:type="dxa"/>
            </w:tcMar>
          </w:tcPr>
          <w:p w:rsidR="00956AF9" w:rsidRPr="00B32948" w:rsidRDefault="00956AF9">
            <w:pPr>
              <w:pStyle w:val="rvps14"/>
              <w:spacing w:before="150" w:after="150"/>
              <w:rPr>
                <w:rStyle w:val="spanrvts0"/>
                <w:lang w:val="uk" w:eastAsia="uk"/>
              </w:rPr>
            </w:pPr>
            <w:bookmarkStart w:id="2" w:name="n14"/>
            <w:bookmarkEnd w:id="2"/>
          </w:p>
        </w:tc>
        <w:tc>
          <w:tcPr>
            <w:tcW w:w="2000" w:type="pct"/>
            <w:tcMar>
              <w:top w:w="0" w:type="dxa"/>
              <w:left w:w="0" w:type="dxa"/>
              <w:bottom w:w="0" w:type="dxa"/>
              <w:right w:w="0" w:type="dxa"/>
            </w:tcMar>
            <w:hideMark/>
          </w:tcPr>
          <w:p w:rsidR="00956AF9" w:rsidRPr="00B32948" w:rsidRDefault="00B32948">
            <w:pPr>
              <w:pStyle w:val="rvps14"/>
              <w:spacing w:before="150" w:after="150"/>
              <w:rPr>
                <w:rStyle w:val="spanrvts0"/>
                <w:lang w:val="uk" w:eastAsia="uk"/>
              </w:rPr>
            </w:pPr>
            <w:r w:rsidRPr="00B32948">
              <w:rPr>
                <w:rStyle w:val="spanrvts9"/>
                <w:lang w:val="uk" w:eastAsia="uk"/>
              </w:rPr>
              <w:t>ЗАТВЕРДЖЕНО</w:t>
            </w:r>
            <w:r w:rsidRPr="00B32948">
              <w:rPr>
                <w:rStyle w:val="spanrvts0"/>
                <w:lang w:val="uk" w:eastAsia="uk"/>
              </w:rPr>
              <w:t xml:space="preserve"> </w:t>
            </w:r>
            <w:r w:rsidRPr="00B32948">
              <w:rPr>
                <w:rStyle w:val="spanrvts0"/>
                <w:lang w:val="uk" w:eastAsia="uk"/>
              </w:rPr>
              <w:br/>
            </w:r>
            <w:r w:rsidRPr="00B32948">
              <w:rPr>
                <w:rStyle w:val="spanrvts9"/>
                <w:lang w:val="uk" w:eastAsia="uk"/>
              </w:rPr>
              <w:t>Наказ Міністерства фінансів</w:t>
            </w:r>
            <w:r w:rsidRPr="00B32948">
              <w:rPr>
                <w:rStyle w:val="spanrvts0"/>
                <w:lang w:val="uk" w:eastAsia="uk"/>
              </w:rPr>
              <w:t xml:space="preserve"> </w:t>
            </w:r>
            <w:r w:rsidRPr="00B32948">
              <w:rPr>
                <w:rStyle w:val="spanrvts0"/>
                <w:lang w:val="uk" w:eastAsia="uk"/>
              </w:rPr>
              <w:br/>
            </w:r>
            <w:r w:rsidRPr="00B32948">
              <w:rPr>
                <w:rStyle w:val="spanrvts9"/>
                <w:lang w:val="uk" w:eastAsia="uk"/>
              </w:rPr>
              <w:t>України</w:t>
            </w:r>
            <w:r w:rsidRPr="00B32948">
              <w:rPr>
                <w:rStyle w:val="spanrvts0"/>
                <w:lang w:val="uk" w:eastAsia="uk"/>
              </w:rPr>
              <w:t xml:space="preserve"> </w:t>
            </w:r>
            <w:r w:rsidRPr="00B32948">
              <w:rPr>
                <w:rStyle w:val="spanrvts0"/>
                <w:lang w:val="uk" w:eastAsia="uk"/>
              </w:rPr>
              <w:br/>
            </w:r>
            <w:r w:rsidRPr="00B32948">
              <w:rPr>
                <w:rStyle w:val="spanrvts9"/>
                <w:lang w:val="uk" w:eastAsia="uk"/>
              </w:rPr>
              <w:t>07.11.2011 № 1393</w:t>
            </w:r>
          </w:p>
        </w:tc>
      </w:tr>
    </w:tbl>
    <w:p w:rsidR="00956AF9" w:rsidRPr="00B32948" w:rsidRDefault="00956AF9">
      <w:pPr>
        <w:rPr>
          <w:vanish/>
          <w:lang w:val="ru-RU"/>
        </w:rPr>
      </w:pPr>
    </w:p>
    <w:tbl>
      <w:tblPr>
        <w:tblStyle w:val="articletable"/>
        <w:tblW w:w="5000" w:type="pct"/>
        <w:jc w:val="center"/>
        <w:tblCellMar>
          <w:left w:w="0" w:type="dxa"/>
          <w:right w:w="0" w:type="dxa"/>
        </w:tblCellMar>
        <w:tblLook w:val="05E0" w:firstRow="1" w:lastRow="1" w:firstColumn="1" w:lastColumn="1" w:noHBand="0" w:noVBand="1"/>
      </w:tblPr>
      <w:tblGrid>
        <w:gridCol w:w="5984"/>
        <w:gridCol w:w="3989"/>
      </w:tblGrid>
      <w:tr w:rsidR="00B32948" w:rsidRPr="00B32948">
        <w:trPr>
          <w:jc w:val="center"/>
        </w:trPr>
        <w:tc>
          <w:tcPr>
            <w:tcW w:w="3000" w:type="pct"/>
            <w:tcMar>
              <w:top w:w="0" w:type="dxa"/>
              <w:left w:w="0" w:type="dxa"/>
              <w:bottom w:w="0" w:type="dxa"/>
              <w:right w:w="0" w:type="dxa"/>
            </w:tcMar>
          </w:tcPr>
          <w:p w:rsidR="00956AF9" w:rsidRPr="00B32948" w:rsidRDefault="00956AF9">
            <w:pPr>
              <w:pStyle w:val="rvps14"/>
              <w:spacing w:before="150" w:after="150"/>
              <w:rPr>
                <w:rStyle w:val="spanrvts0"/>
                <w:lang w:val="uk" w:eastAsia="uk"/>
              </w:rPr>
            </w:pPr>
            <w:bookmarkStart w:id="3" w:name="n15"/>
            <w:bookmarkEnd w:id="3"/>
          </w:p>
        </w:tc>
        <w:tc>
          <w:tcPr>
            <w:tcW w:w="2000" w:type="pct"/>
            <w:tcMar>
              <w:top w:w="0" w:type="dxa"/>
              <w:left w:w="0" w:type="dxa"/>
              <w:bottom w:w="0" w:type="dxa"/>
              <w:right w:w="0" w:type="dxa"/>
            </w:tcMar>
            <w:hideMark/>
          </w:tcPr>
          <w:p w:rsidR="00956AF9" w:rsidRPr="00B32948" w:rsidRDefault="00B32948">
            <w:pPr>
              <w:pStyle w:val="rvps14"/>
              <w:spacing w:before="150" w:after="150"/>
              <w:rPr>
                <w:rStyle w:val="spanrvts0"/>
                <w:lang w:val="uk" w:eastAsia="uk"/>
              </w:rPr>
            </w:pPr>
            <w:r w:rsidRPr="00B32948">
              <w:rPr>
                <w:rStyle w:val="spanrvts9"/>
                <w:lang w:val="uk" w:eastAsia="uk"/>
              </w:rPr>
              <w:t>Зареєстровано в Міністерстві</w:t>
            </w:r>
            <w:r w:rsidRPr="00B32948">
              <w:rPr>
                <w:rStyle w:val="spanrvts0"/>
                <w:lang w:val="uk" w:eastAsia="uk"/>
              </w:rPr>
              <w:t xml:space="preserve"> </w:t>
            </w:r>
            <w:r w:rsidRPr="00B32948">
              <w:rPr>
                <w:rStyle w:val="spanrvts0"/>
                <w:lang w:val="uk" w:eastAsia="uk"/>
              </w:rPr>
              <w:br/>
            </w:r>
            <w:r w:rsidRPr="00B32948">
              <w:rPr>
                <w:rStyle w:val="spanrvts9"/>
                <w:lang w:val="uk" w:eastAsia="uk"/>
              </w:rPr>
              <w:t>юстиції України</w:t>
            </w:r>
            <w:r w:rsidRPr="00B32948">
              <w:rPr>
                <w:rStyle w:val="spanrvts0"/>
                <w:lang w:val="uk" w:eastAsia="uk"/>
              </w:rPr>
              <w:t xml:space="preserve"> </w:t>
            </w:r>
            <w:r w:rsidRPr="00B32948">
              <w:rPr>
                <w:rStyle w:val="spanrvts0"/>
                <w:lang w:val="uk" w:eastAsia="uk"/>
              </w:rPr>
              <w:br/>
            </w:r>
            <w:r w:rsidRPr="00B32948">
              <w:rPr>
                <w:rStyle w:val="spanrvts9"/>
                <w:lang w:val="uk" w:eastAsia="uk"/>
              </w:rPr>
              <w:t>16 січня 2012 р.</w:t>
            </w:r>
            <w:r w:rsidRPr="00B32948">
              <w:rPr>
                <w:rStyle w:val="spanrvts0"/>
                <w:lang w:val="uk" w:eastAsia="uk"/>
              </w:rPr>
              <w:t xml:space="preserve"> </w:t>
            </w:r>
            <w:r w:rsidRPr="00B32948">
              <w:rPr>
                <w:rStyle w:val="spanrvts0"/>
                <w:lang w:val="uk" w:eastAsia="uk"/>
              </w:rPr>
              <w:br/>
            </w:r>
            <w:r w:rsidRPr="00B32948">
              <w:rPr>
                <w:rStyle w:val="spanrvts9"/>
                <w:lang w:val="uk" w:eastAsia="uk"/>
              </w:rPr>
              <w:t>за № 44/20357</w:t>
            </w:r>
          </w:p>
        </w:tc>
      </w:tr>
    </w:tbl>
    <w:p w:rsidR="00956AF9" w:rsidRPr="00B32948" w:rsidRDefault="00B32948">
      <w:pPr>
        <w:pStyle w:val="rvps6"/>
        <w:spacing w:before="300" w:after="450"/>
        <w:ind w:left="450" w:right="450"/>
        <w:rPr>
          <w:rStyle w:val="spanrvts0"/>
          <w:lang w:val="uk" w:eastAsia="uk"/>
        </w:rPr>
      </w:pPr>
      <w:bookmarkStart w:id="4" w:name="n16"/>
      <w:bookmarkEnd w:id="4"/>
      <w:r w:rsidRPr="00B32948">
        <w:rPr>
          <w:rStyle w:val="spanrvts23"/>
          <w:lang w:val="uk" w:eastAsia="uk"/>
        </w:rPr>
        <w:t xml:space="preserve">ПОРЯДОК </w:t>
      </w:r>
      <w:r w:rsidRPr="00B32948">
        <w:rPr>
          <w:rStyle w:val="spanrvts23"/>
          <w:lang w:val="uk" w:eastAsia="uk"/>
        </w:rPr>
        <w:br/>
        <w:t xml:space="preserve">надання документів великого платника </w:t>
      </w:r>
      <w:r w:rsidRPr="00B32948">
        <w:rPr>
          <w:rStyle w:val="spanrvts23"/>
          <w:lang w:val="uk" w:eastAsia="uk"/>
        </w:rPr>
        <w:t>податків в електронній формі при проведенні документальної перевірки</w:t>
      </w:r>
    </w:p>
    <w:p w:rsidR="00956AF9" w:rsidRPr="00B32948" w:rsidRDefault="00B32948">
      <w:pPr>
        <w:pStyle w:val="rvps2"/>
        <w:spacing w:after="150"/>
        <w:rPr>
          <w:rStyle w:val="spanrvts0"/>
          <w:i/>
          <w:iCs/>
          <w:lang w:val="uk" w:eastAsia="uk"/>
        </w:rPr>
      </w:pPr>
      <w:bookmarkStart w:id="5" w:name="n86"/>
      <w:bookmarkEnd w:id="5"/>
      <w:r w:rsidRPr="00B32948">
        <w:rPr>
          <w:rStyle w:val="spanrvts46"/>
          <w:lang w:val="uk" w:eastAsia="uk"/>
        </w:rPr>
        <w:t>{</w:t>
      </w:r>
      <w:r w:rsidRPr="00B32948">
        <w:rPr>
          <w:rStyle w:val="spanrvts0"/>
          <w:i/>
          <w:iCs/>
          <w:lang w:val="uk" w:eastAsia="uk"/>
        </w:rPr>
        <w:t>У</w:t>
      </w:r>
      <w:r w:rsidRPr="00B32948">
        <w:rPr>
          <w:rStyle w:val="spanrvts11"/>
          <w:lang w:val="uk" w:eastAsia="uk"/>
        </w:rPr>
        <w:t xml:space="preserve"> тексті Порядку слова «надійний засіб електронного цифрового підпису» у всіх відмінках та числах замінено відповідно словами «засіб кваліфікованого електронного підпису чи печатки» у ві</w:t>
      </w:r>
      <w:r w:rsidRPr="00B32948">
        <w:rPr>
          <w:rStyle w:val="spanrvts11"/>
          <w:lang w:val="uk" w:eastAsia="uk"/>
        </w:rPr>
        <w:t>дповідних відмінках та числах; слова «електронний цифровий підпис» у всіх відмінках замінено відповідно словами «кваліфікований електронний підпис» у відповідних відмінках; слова «орган державної податкової служби» у всіх відмінках замінено відповідно слов</w:t>
      </w:r>
      <w:r w:rsidRPr="00B32948">
        <w:rPr>
          <w:rStyle w:val="spanrvts11"/>
          <w:lang w:val="uk" w:eastAsia="uk"/>
        </w:rPr>
        <w:t>ами «контролюючий орган» у відповідних відмінках; слова «електронні документи ВПП» у відповідних відмінках замінено відповідно словами «електронні документи (інформація) ВПП» у відповідних відмінках; слова «Про електронний цифровий підпис» замінено відпові</w:t>
      </w:r>
      <w:r w:rsidRPr="00B32948">
        <w:rPr>
          <w:rStyle w:val="spanrvts11"/>
          <w:lang w:val="uk" w:eastAsia="uk"/>
        </w:rPr>
        <w:t>дно словами «Про електронні довірчі послуги»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7"/>
        <w:spacing w:before="150" w:after="150"/>
        <w:ind w:left="450" w:right="450"/>
        <w:rPr>
          <w:rStyle w:val="spanrvts0"/>
          <w:lang w:val="uk" w:eastAsia="uk"/>
        </w:rPr>
      </w:pPr>
      <w:bookmarkStart w:id="6" w:name="n17"/>
      <w:bookmarkEnd w:id="6"/>
      <w:r w:rsidRPr="00B32948">
        <w:rPr>
          <w:rStyle w:val="spanrvts15"/>
          <w:lang w:val="uk" w:eastAsia="uk"/>
        </w:rPr>
        <w:t>I. Загальні вимоги</w:t>
      </w:r>
    </w:p>
    <w:p w:rsidR="00956AF9" w:rsidRPr="00B32948" w:rsidRDefault="00B32948">
      <w:pPr>
        <w:pStyle w:val="rvps2"/>
        <w:spacing w:after="150"/>
        <w:rPr>
          <w:rStyle w:val="spanrvts0"/>
          <w:lang w:val="uk" w:eastAsia="uk"/>
        </w:rPr>
      </w:pPr>
      <w:bookmarkStart w:id="7" w:name="n18"/>
      <w:bookmarkEnd w:id="7"/>
      <w:r w:rsidRPr="00B32948">
        <w:rPr>
          <w:rStyle w:val="spanrvts0"/>
          <w:lang w:val="uk" w:eastAsia="uk"/>
        </w:rPr>
        <w:t>1.1 Цей Порядок визначає загальні принципи організації над</w:t>
      </w:r>
      <w:r w:rsidRPr="00B32948">
        <w:rPr>
          <w:rStyle w:val="spanrvts0"/>
          <w:lang w:val="uk" w:eastAsia="uk"/>
        </w:rPr>
        <w:t xml:space="preserve">ання документів (інформації), визначених </w:t>
      </w:r>
      <w:r w:rsidRPr="00B32948">
        <w:rPr>
          <w:rStyle w:val="arvts96"/>
          <w:color w:val="auto"/>
          <w:lang w:val="uk" w:eastAsia="uk"/>
        </w:rPr>
        <w:t>пунктом 85.2</w:t>
      </w:r>
      <w:r w:rsidRPr="00B32948">
        <w:rPr>
          <w:rStyle w:val="spanrvts0"/>
          <w:lang w:val="uk" w:eastAsia="uk"/>
        </w:rPr>
        <w:t xml:space="preserve"> статті 85 Податкового кодексу України, в електронній формі великими платниками податків до контролюючих органів та форм</w:t>
      </w:r>
      <w:r w:rsidRPr="00B32948">
        <w:rPr>
          <w:rStyle w:val="spanrvts0"/>
          <w:lang w:val="uk" w:eastAsia="uk"/>
        </w:rPr>
        <w:t>ат і структуру таких документів при проведенні документальної перевірки.</w:t>
      </w:r>
    </w:p>
    <w:p w:rsidR="00956AF9" w:rsidRPr="00B32948" w:rsidRDefault="00B32948">
      <w:pPr>
        <w:pStyle w:val="rvps2"/>
        <w:spacing w:after="150"/>
        <w:rPr>
          <w:rStyle w:val="spanrvts0"/>
          <w:i/>
          <w:iCs/>
          <w:lang w:val="uk" w:eastAsia="uk"/>
        </w:rPr>
      </w:pPr>
      <w:bookmarkStart w:id="8" w:name="n58"/>
      <w:bookmarkEnd w:id="8"/>
      <w:r w:rsidRPr="00B32948">
        <w:rPr>
          <w:rStyle w:val="spanrvts46"/>
          <w:lang w:val="uk" w:eastAsia="uk"/>
        </w:rPr>
        <w:t>{Абзац перший пункту 1.1 розділу 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9" w:name="n19"/>
      <w:bookmarkEnd w:id="9"/>
      <w:r w:rsidRPr="00B32948">
        <w:rPr>
          <w:rStyle w:val="spanrvts0"/>
          <w:lang w:val="uk" w:eastAsia="uk"/>
        </w:rPr>
        <w:t xml:space="preserve">Цей Порядок </w:t>
      </w:r>
      <w:r w:rsidRPr="00B32948">
        <w:rPr>
          <w:rStyle w:val="spanrvts0"/>
          <w:lang w:val="uk" w:eastAsia="uk"/>
        </w:rPr>
        <w:t>поширюється на контролюючі органи, а також великих платників податків.</w:t>
      </w:r>
    </w:p>
    <w:p w:rsidR="00956AF9" w:rsidRPr="00B32948" w:rsidRDefault="00B32948">
      <w:pPr>
        <w:pStyle w:val="rvps2"/>
        <w:spacing w:after="150"/>
        <w:rPr>
          <w:rStyle w:val="spanrvts0"/>
          <w:i/>
          <w:iCs/>
          <w:lang w:val="uk" w:eastAsia="uk"/>
        </w:rPr>
      </w:pPr>
      <w:bookmarkStart w:id="10" w:name="n57"/>
      <w:bookmarkEnd w:id="10"/>
      <w:r w:rsidRPr="00B32948">
        <w:rPr>
          <w:rStyle w:val="spanrvts46"/>
          <w:lang w:val="uk" w:eastAsia="uk"/>
        </w:rPr>
        <w:t>{Абзац другий пункту 1.1 розділу 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11" w:name="n20"/>
      <w:bookmarkEnd w:id="11"/>
      <w:r w:rsidRPr="00B32948">
        <w:rPr>
          <w:rStyle w:val="spanrvts0"/>
          <w:lang w:val="uk" w:eastAsia="uk"/>
        </w:rPr>
        <w:t>1.2. У цьому По</w:t>
      </w:r>
      <w:r w:rsidRPr="00B32948">
        <w:rPr>
          <w:rStyle w:val="spanrvts0"/>
          <w:lang w:val="uk" w:eastAsia="uk"/>
        </w:rPr>
        <w:t>рядку терміни вживаються в такому значенні:</w:t>
      </w:r>
    </w:p>
    <w:p w:rsidR="00956AF9" w:rsidRPr="00B32948" w:rsidRDefault="00B32948">
      <w:pPr>
        <w:pStyle w:val="rvps2"/>
        <w:spacing w:after="150"/>
        <w:rPr>
          <w:rStyle w:val="spanrvts0"/>
          <w:lang w:val="uk" w:eastAsia="uk"/>
        </w:rPr>
      </w:pPr>
      <w:bookmarkStart w:id="12" w:name="n21"/>
      <w:bookmarkEnd w:id="12"/>
      <w:r w:rsidRPr="00B32948">
        <w:rPr>
          <w:rStyle w:val="spanrvts11"/>
          <w:lang w:val="uk" w:eastAsia="uk"/>
        </w:rPr>
        <w:t>великий платник податків (далі - ВПП)</w:t>
      </w:r>
      <w:r w:rsidRPr="00B32948">
        <w:rPr>
          <w:rStyle w:val="spanrvts0"/>
          <w:lang w:val="uk" w:eastAsia="uk"/>
        </w:rPr>
        <w:t xml:space="preserve"> - юридична особа, визначена підпунктом 14.1.24 пункту 14.1 статті 14 розділу І </w:t>
      </w:r>
      <w:r w:rsidRPr="00B32948">
        <w:rPr>
          <w:rStyle w:val="arvts96"/>
          <w:color w:val="auto"/>
          <w:lang w:val="uk" w:eastAsia="uk"/>
        </w:rPr>
        <w:t>Податкового кодексу Укр</w:t>
      </w:r>
      <w:r w:rsidRPr="00B32948">
        <w:rPr>
          <w:rStyle w:val="arvts96"/>
          <w:color w:val="auto"/>
          <w:lang w:val="uk" w:eastAsia="uk"/>
        </w:rPr>
        <w:t>аїни</w:t>
      </w:r>
      <w:r w:rsidRPr="00B32948">
        <w:rPr>
          <w:rStyle w:val="spanrvts0"/>
          <w:lang w:val="uk" w:eastAsia="uk"/>
        </w:rPr>
        <w:t>;</w:t>
      </w:r>
    </w:p>
    <w:p w:rsidR="00956AF9" w:rsidRPr="00B32948" w:rsidRDefault="00B32948">
      <w:pPr>
        <w:pStyle w:val="rvps2"/>
        <w:spacing w:after="150"/>
        <w:rPr>
          <w:rStyle w:val="spanrvts0"/>
          <w:lang w:val="uk" w:eastAsia="uk"/>
        </w:rPr>
      </w:pPr>
      <w:bookmarkStart w:id="13" w:name="n22"/>
      <w:bookmarkEnd w:id="13"/>
      <w:r w:rsidRPr="00B32948">
        <w:rPr>
          <w:rStyle w:val="spanrvts0"/>
          <w:lang w:val="uk" w:eastAsia="uk"/>
        </w:rPr>
        <w:t xml:space="preserve">електронні документи (інформація) великого платника податків (далі - електронні документи (інформація) ВПП) - електронні документи, обов’язок подання яких покладено на </w:t>
      </w:r>
      <w:r w:rsidRPr="00B32948">
        <w:rPr>
          <w:rStyle w:val="spanrvts0"/>
          <w:lang w:val="uk" w:eastAsia="uk"/>
        </w:rPr>
        <w:lastRenderedPageBreak/>
        <w:t>платника податків підпунктом 72.1.1.2 підпункту 72.1.1 пункту 72.1 статті 72 та пу</w:t>
      </w:r>
      <w:r w:rsidRPr="00B32948">
        <w:rPr>
          <w:rStyle w:val="spanrvts0"/>
          <w:lang w:val="uk" w:eastAsia="uk"/>
        </w:rPr>
        <w:t xml:space="preserve">нктом 85.2 статті 85 розділу ІІ </w:t>
      </w:r>
      <w:r w:rsidRPr="00B32948">
        <w:rPr>
          <w:rStyle w:val="arvts96"/>
          <w:color w:val="auto"/>
          <w:lang w:val="uk" w:eastAsia="uk"/>
        </w:rPr>
        <w:t>Податкового кодексу України</w:t>
      </w:r>
      <w:r w:rsidRPr="00B32948">
        <w:rPr>
          <w:rStyle w:val="spanrvts0"/>
          <w:lang w:val="uk" w:eastAsia="uk"/>
        </w:rPr>
        <w:t>;</w:t>
      </w:r>
    </w:p>
    <w:p w:rsidR="00956AF9" w:rsidRPr="00B32948" w:rsidRDefault="00B32948">
      <w:pPr>
        <w:pStyle w:val="rvps2"/>
        <w:spacing w:after="150"/>
        <w:rPr>
          <w:rStyle w:val="spanrvts0"/>
          <w:i/>
          <w:iCs/>
          <w:lang w:val="uk" w:eastAsia="uk"/>
        </w:rPr>
      </w:pPr>
      <w:bookmarkStart w:id="14" w:name="n59"/>
      <w:bookmarkEnd w:id="14"/>
      <w:r w:rsidRPr="00B32948">
        <w:rPr>
          <w:rStyle w:val="spanrvts46"/>
          <w:lang w:val="uk" w:eastAsia="uk"/>
        </w:rPr>
        <w:t>{Абзац третій пункту 1.2 розділу I із змінами, внесеними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15" w:name="n60"/>
      <w:bookmarkEnd w:id="15"/>
      <w:r w:rsidRPr="00B32948">
        <w:rPr>
          <w:rStyle w:val="spanrvts0"/>
          <w:lang w:val="uk" w:eastAsia="uk"/>
        </w:rPr>
        <w:t>контролюючі органи - податкові органи (центральний орган виконавчої влади, що реалізує державну податкову політику, його територіальні органи) - щодо дотримання законодавства з питань опод</w:t>
      </w:r>
      <w:r w:rsidRPr="00B32948">
        <w:rPr>
          <w:rStyle w:val="spanrvts0"/>
          <w:lang w:val="uk" w:eastAsia="uk"/>
        </w:rPr>
        <w:t>аткування (крім митних органів), законодавства з питань сплати єдиного внеску, а також щодо дотримання іншого законодавства, контроль за виконанням якого покладено на центральний орган виконавчої влади, що реалізує державну податкову політику, чи його тери</w:t>
      </w:r>
      <w:r w:rsidRPr="00B32948">
        <w:rPr>
          <w:rStyle w:val="spanrvts0"/>
          <w:lang w:val="uk" w:eastAsia="uk"/>
        </w:rPr>
        <w:t>торіальні органи.</w:t>
      </w:r>
    </w:p>
    <w:p w:rsidR="00956AF9" w:rsidRPr="00B32948" w:rsidRDefault="00B32948">
      <w:pPr>
        <w:pStyle w:val="rvps2"/>
        <w:spacing w:after="150"/>
        <w:rPr>
          <w:rStyle w:val="spanrvts0"/>
          <w:i/>
          <w:iCs/>
          <w:lang w:val="uk" w:eastAsia="uk"/>
        </w:rPr>
      </w:pPr>
      <w:bookmarkStart w:id="16" w:name="n61"/>
      <w:bookmarkEnd w:id="16"/>
      <w:r w:rsidRPr="00B32948">
        <w:rPr>
          <w:rStyle w:val="spanrvts46"/>
          <w:lang w:val="uk" w:eastAsia="uk"/>
        </w:rPr>
        <w:t xml:space="preserve">{Пункт 1.2 розділу I доповнено </w:t>
      </w:r>
      <w:r w:rsidRPr="00B32948">
        <w:rPr>
          <w:rStyle w:val="spanrvts11"/>
          <w:lang w:val="uk" w:eastAsia="uk"/>
        </w:rPr>
        <w:t>новим абзацом четвертим</w:t>
      </w:r>
      <w:r w:rsidRPr="00B32948">
        <w:rPr>
          <w:rStyle w:val="spanrvts46"/>
          <w:lang w:val="uk" w:eastAsia="uk"/>
        </w:rPr>
        <w:t xml:space="preserve">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17" w:name="n23"/>
      <w:bookmarkEnd w:id="17"/>
      <w:r w:rsidRPr="00B32948">
        <w:rPr>
          <w:rStyle w:val="spanrvts0"/>
          <w:lang w:val="uk" w:eastAsia="uk"/>
        </w:rPr>
        <w:t xml:space="preserve">Інші терміни в цьому Порядку вживаються у значенні, наведеному в </w:t>
      </w:r>
      <w:r w:rsidRPr="00B32948">
        <w:rPr>
          <w:rStyle w:val="arvts96"/>
          <w:color w:val="auto"/>
          <w:lang w:val="uk" w:eastAsia="uk"/>
        </w:rPr>
        <w:t xml:space="preserve">Законах України </w:t>
      </w:r>
      <w:r w:rsidRPr="00B32948">
        <w:rPr>
          <w:rStyle w:val="arvts96"/>
          <w:color w:val="auto"/>
          <w:lang w:val="uk" w:eastAsia="uk"/>
        </w:rPr>
        <w:t>„Про електронні</w:t>
      </w:r>
      <w:r w:rsidRPr="00B32948">
        <w:rPr>
          <w:rStyle w:val="arvts96"/>
          <w:color w:val="auto"/>
          <w:lang w:val="uk" w:eastAsia="uk"/>
        </w:rPr>
        <w:t xml:space="preserve"> документи та електронний документообіг”</w:t>
      </w:r>
      <w:r w:rsidRPr="00B32948">
        <w:rPr>
          <w:rStyle w:val="spanrvts0"/>
          <w:lang w:val="uk" w:eastAsia="uk"/>
        </w:rPr>
        <w:t xml:space="preserve">, </w:t>
      </w:r>
      <w:r w:rsidRPr="00B32948">
        <w:rPr>
          <w:rStyle w:val="arvts96"/>
          <w:color w:val="auto"/>
          <w:lang w:val="uk" w:eastAsia="uk"/>
        </w:rPr>
        <w:t>«Про електронні довірчі послуги»</w:t>
      </w:r>
      <w:r w:rsidRPr="00B32948">
        <w:rPr>
          <w:rStyle w:val="spanrvts0"/>
          <w:lang w:val="uk" w:eastAsia="uk"/>
        </w:rPr>
        <w:t>, а також інших нормативно-правових актах з питань електронного документообігу.</w:t>
      </w:r>
    </w:p>
    <w:p w:rsidR="00956AF9" w:rsidRPr="00B32948" w:rsidRDefault="00B32948">
      <w:pPr>
        <w:pStyle w:val="rvps2"/>
        <w:spacing w:after="150"/>
        <w:rPr>
          <w:rStyle w:val="spanrvts0"/>
          <w:i/>
          <w:iCs/>
          <w:lang w:val="uk" w:eastAsia="uk"/>
        </w:rPr>
      </w:pPr>
      <w:bookmarkStart w:id="18" w:name="n62"/>
      <w:bookmarkEnd w:id="18"/>
      <w:r w:rsidRPr="00B32948">
        <w:rPr>
          <w:rStyle w:val="spanrvts46"/>
          <w:lang w:val="uk" w:eastAsia="uk"/>
        </w:rPr>
        <w:t xml:space="preserve">{Абзац </w:t>
      </w:r>
      <w:r w:rsidRPr="00B32948">
        <w:rPr>
          <w:rStyle w:val="spanrvts11"/>
          <w:lang w:val="uk" w:eastAsia="uk"/>
        </w:rPr>
        <w:t>п’ятий</w:t>
      </w:r>
      <w:r w:rsidRPr="00B32948">
        <w:rPr>
          <w:rStyle w:val="spanrvts46"/>
          <w:lang w:val="uk" w:eastAsia="uk"/>
        </w:rPr>
        <w:t xml:space="preserve"> пункту 1</w:t>
      </w:r>
      <w:r w:rsidRPr="00B32948">
        <w:rPr>
          <w:rStyle w:val="spanrvts46"/>
          <w:lang w:val="uk" w:eastAsia="uk"/>
        </w:rPr>
        <w:t>.2 розділу I із змінами, внесеними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7"/>
        <w:spacing w:before="150" w:after="150"/>
        <w:ind w:left="450" w:right="450"/>
        <w:rPr>
          <w:rStyle w:val="spanrvts0"/>
          <w:lang w:val="uk" w:eastAsia="uk"/>
        </w:rPr>
      </w:pPr>
      <w:bookmarkStart w:id="19" w:name="n24"/>
      <w:bookmarkEnd w:id="19"/>
      <w:r w:rsidRPr="00B32948">
        <w:rPr>
          <w:rStyle w:val="spanrvts15"/>
          <w:lang w:val="uk" w:eastAsia="uk"/>
        </w:rPr>
        <w:t>II. Загальні вимоги до подання електронних документів (інформації) ВПП</w:t>
      </w:r>
    </w:p>
    <w:p w:rsidR="00956AF9" w:rsidRPr="00B32948" w:rsidRDefault="00B32948">
      <w:pPr>
        <w:pStyle w:val="rvps2"/>
        <w:spacing w:after="150"/>
        <w:rPr>
          <w:rStyle w:val="spanrvts0"/>
          <w:i/>
          <w:iCs/>
          <w:lang w:val="uk" w:eastAsia="uk"/>
        </w:rPr>
      </w:pPr>
      <w:bookmarkStart w:id="20" w:name="n63"/>
      <w:bookmarkEnd w:id="20"/>
      <w:r w:rsidRPr="00B32948">
        <w:rPr>
          <w:rStyle w:val="spanrvts46"/>
          <w:lang w:val="uk" w:eastAsia="uk"/>
        </w:rPr>
        <w:t>{Заголовок розді</w:t>
      </w:r>
      <w:r w:rsidRPr="00B32948">
        <w:rPr>
          <w:rStyle w:val="spanrvts46"/>
          <w:lang w:val="uk" w:eastAsia="uk"/>
        </w:rPr>
        <w:t>лу 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21" w:name="n25"/>
      <w:bookmarkEnd w:id="21"/>
      <w:r w:rsidRPr="00B32948">
        <w:rPr>
          <w:rStyle w:val="spanrvts0"/>
          <w:lang w:val="uk" w:eastAsia="uk"/>
        </w:rPr>
        <w:t xml:space="preserve">2.1. Для надання електронних документів (інформації) ВПП до контролюючих органів , що проводять перевірку, платник </w:t>
      </w:r>
      <w:r w:rsidRPr="00B32948">
        <w:rPr>
          <w:rStyle w:val="spanrvts0"/>
          <w:lang w:val="uk" w:eastAsia="uk"/>
        </w:rPr>
        <w:t>податків повинен мати:</w:t>
      </w:r>
    </w:p>
    <w:p w:rsidR="00956AF9" w:rsidRPr="00B32948" w:rsidRDefault="00B32948">
      <w:pPr>
        <w:pStyle w:val="rvps2"/>
        <w:spacing w:after="150"/>
        <w:rPr>
          <w:rStyle w:val="spanrvts0"/>
          <w:i/>
          <w:iCs/>
          <w:lang w:val="uk" w:eastAsia="uk"/>
        </w:rPr>
      </w:pPr>
      <w:bookmarkStart w:id="22" w:name="n64"/>
      <w:bookmarkEnd w:id="22"/>
      <w:r w:rsidRPr="00B32948">
        <w:rPr>
          <w:rStyle w:val="spanrvts46"/>
          <w:lang w:val="uk" w:eastAsia="uk"/>
        </w:rPr>
        <w:t>{Абзац перший пункту 2.1 розділу II із змінами, внесеними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23" w:name="n26"/>
      <w:bookmarkEnd w:id="23"/>
      <w:r w:rsidRPr="00B32948">
        <w:rPr>
          <w:rStyle w:val="spanrvts0"/>
          <w:lang w:val="uk" w:eastAsia="uk"/>
        </w:rPr>
        <w:t>програмне забезпечення з ведення бухгалте</w:t>
      </w:r>
      <w:r w:rsidRPr="00B32948">
        <w:rPr>
          <w:rStyle w:val="spanrvts0"/>
          <w:lang w:val="uk" w:eastAsia="uk"/>
        </w:rPr>
        <w:t>рського обліку для формування електронних документів (інформації) ВПП у визначеному цим Порядком форматі;</w:t>
      </w:r>
    </w:p>
    <w:p w:rsidR="00956AF9" w:rsidRPr="00B32948" w:rsidRDefault="00B32948">
      <w:pPr>
        <w:pStyle w:val="rvps2"/>
        <w:spacing w:after="150"/>
        <w:rPr>
          <w:rStyle w:val="spanrvts0"/>
          <w:i/>
          <w:iCs/>
          <w:lang w:val="uk" w:eastAsia="uk"/>
        </w:rPr>
      </w:pPr>
      <w:bookmarkStart w:id="24" w:name="n65"/>
      <w:bookmarkEnd w:id="24"/>
      <w:r w:rsidRPr="00B32948">
        <w:rPr>
          <w:rStyle w:val="spanrvts46"/>
          <w:lang w:val="uk" w:eastAsia="uk"/>
        </w:rPr>
        <w:t>{Абзац другий пункту 2.1 розділу II із змінами, внесеними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25" w:name="n27"/>
      <w:bookmarkEnd w:id="25"/>
      <w:r w:rsidRPr="00B32948">
        <w:rPr>
          <w:rStyle w:val="spanrvts0"/>
          <w:lang w:val="uk" w:eastAsia="uk"/>
        </w:rPr>
        <w:t>доступ до мережі Інтернет та можливість відправлення/приймання електронних повідомлень по електронній пошті;</w:t>
      </w:r>
    </w:p>
    <w:p w:rsidR="00956AF9" w:rsidRPr="00B32948" w:rsidRDefault="00B32948">
      <w:pPr>
        <w:pStyle w:val="rvps2"/>
        <w:spacing w:after="150"/>
        <w:rPr>
          <w:rStyle w:val="spanrvts0"/>
          <w:i/>
          <w:iCs/>
          <w:lang w:val="uk" w:eastAsia="uk"/>
        </w:rPr>
      </w:pPr>
      <w:bookmarkStart w:id="26" w:name="n28"/>
      <w:bookmarkEnd w:id="26"/>
      <w:r w:rsidRPr="00B32948">
        <w:rPr>
          <w:rStyle w:val="spanrvts46"/>
          <w:lang w:val="uk" w:eastAsia="uk"/>
        </w:rPr>
        <w:t>{Абзац четвертий пункту 2.1 розділу II виключено на підставі</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27" w:name="n29"/>
      <w:bookmarkEnd w:id="27"/>
      <w:r w:rsidRPr="00B32948">
        <w:rPr>
          <w:rStyle w:val="spanrvts0"/>
          <w:lang w:val="uk" w:eastAsia="uk"/>
        </w:rPr>
        <w:t>отримані у кваліфікованого надавача електронних довірчих послуг (далі - кваліфікований надавач) кваліфіковані сертифікати відкритих ключів посадових осіб юридичної</w:t>
      </w:r>
      <w:r w:rsidRPr="00B32948">
        <w:rPr>
          <w:rStyle w:val="spanrvts0"/>
          <w:lang w:val="uk" w:eastAsia="uk"/>
        </w:rPr>
        <w:t xml:space="preserve"> особи, що мають право підпису (керівника, бухгалтера), та/або кваліфікованої електронної печатки (за наявності).</w:t>
      </w:r>
    </w:p>
    <w:p w:rsidR="00956AF9" w:rsidRPr="00B32948" w:rsidRDefault="00B32948">
      <w:pPr>
        <w:pStyle w:val="rvps2"/>
        <w:spacing w:after="150"/>
        <w:rPr>
          <w:rStyle w:val="spanrvts0"/>
          <w:i/>
          <w:iCs/>
          <w:lang w:val="uk" w:eastAsia="uk"/>
        </w:rPr>
      </w:pPr>
      <w:bookmarkStart w:id="28" w:name="n66"/>
      <w:bookmarkEnd w:id="28"/>
      <w:r w:rsidRPr="00B32948">
        <w:rPr>
          <w:rStyle w:val="spanrvts46"/>
          <w:lang w:val="uk" w:eastAsia="uk"/>
        </w:rPr>
        <w:t>{Абзац четвертий пункту 2.1 розділу 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29" w:name="n30"/>
      <w:bookmarkEnd w:id="29"/>
      <w:r w:rsidRPr="00B32948">
        <w:rPr>
          <w:rStyle w:val="spanrvts0"/>
          <w:lang w:val="uk" w:eastAsia="uk"/>
        </w:rPr>
        <w:t>2.2. Для приймання електронних документів (</w:t>
      </w:r>
      <w:proofErr w:type="spellStart"/>
      <w:r w:rsidRPr="00B32948">
        <w:rPr>
          <w:rStyle w:val="spanrvts0"/>
          <w:lang w:val="uk" w:eastAsia="uk"/>
        </w:rPr>
        <w:t>інформаці</w:t>
      </w:r>
      <w:proofErr w:type="spellEnd"/>
      <w:r w:rsidRPr="00B32948">
        <w:rPr>
          <w:rStyle w:val="spanrvts0"/>
          <w:lang w:val="uk" w:eastAsia="uk"/>
        </w:rPr>
        <w:t>) ВПП від платника податків контролюючий орган повинен мати:</w:t>
      </w:r>
    </w:p>
    <w:p w:rsidR="00956AF9" w:rsidRPr="00B32948" w:rsidRDefault="00B32948">
      <w:pPr>
        <w:pStyle w:val="rvps2"/>
        <w:spacing w:after="150"/>
        <w:rPr>
          <w:rStyle w:val="spanrvts0"/>
          <w:lang w:val="uk" w:eastAsia="uk"/>
        </w:rPr>
      </w:pPr>
      <w:bookmarkStart w:id="30" w:name="n31"/>
      <w:bookmarkEnd w:id="30"/>
      <w:r w:rsidRPr="00B32948">
        <w:rPr>
          <w:rStyle w:val="spanrvts0"/>
          <w:lang w:val="uk" w:eastAsia="uk"/>
        </w:rPr>
        <w:t>програмне забезпечення приймання та обробки електронних документів (інформації) ВПП із надійними засобами квалі</w:t>
      </w:r>
      <w:r w:rsidRPr="00B32948">
        <w:rPr>
          <w:rStyle w:val="spanrvts0"/>
          <w:lang w:val="uk" w:eastAsia="uk"/>
        </w:rPr>
        <w:t>фікованого електронного підпису чи печатки для накладання та перевірки кваліфікованого електронного підпису та направленого шифрування електронного документа (інформації) ВПП;</w:t>
      </w:r>
    </w:p>
    <w:p w:rsidR="00956AF9" w:rsidRPr="00B32948" w:rsidRDefault="00B32948">
      <w:pPr>
        <w:pStyle w:val="rvps2"/>
        <w:spacing w:after="150"/>
        <w:rPr>
          <w:rStyle w:val="spanrvts0"/>
          <w:lang w:val="uk" w:eastAsia="uk"/>
        </w:rPr>
      </w:pPr>
      <w:bookmarkStart w:id="31" w:name="n32"/>
      <w:bookmarkEnd w:id="31"/>
      <w:r w:rsidRPr="00B32948">
        <w:rPr>
          <w:rStyle w:val="spanrvts0"/>
          <w:lang w:val="uk" w:eastAsia="uk"/>
        </w:rPr>
        <w:t>чинні кваліфіковані сертифікати відкритих ключів, сформовані кваліфікованим нада</w:t>
      </w:r>
      <w:r w:rsidRPr="00B32948">
        <w:rPr>
          <w:rStyle w:val="spanrvts0"/>
          <w:lang w:val="uk" w:eastAsia="uk"/>
        </w:rPr>
        <w:t>вачем для контролюючого органу.</w:t>
      </w:r>
    </w:p>
    <w:p w:rsidR="00956AF9" w:rsidRPr="00B32948" w:rsidRDefault="00B32948">
      <w:pPr>
        <w:pStyle w:val="rvps2"/>
        <w:spacing w:after="150"/>
        <w:rPr>
          <w:rStyle w:val="spanrvts0"/>
          <w:i/>
          <w:iCs/>
          <w:lang w:val="uk" w:eastAsia="uk"/>
        </w:rPr>
      </w:pPr>
      <w:bookmarkStart w:id="32" w:name="n67"/>
      <w:bookmarkEnd w:id="32"/>
      <w:r w:rsidRPr="00B32948">
        <w:rPr>
          <w:rStyle w:val="spanrvts46"/>
          <w:lang w:val="uk" w:eastAsia="uk"/>
        </w:rPr>
        <w:t>{Абзац третій пункту 2.2 розділу 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33" w:name="n33"/>
      <w:bookmarkEnd w:id="33"/>
      <w:r w:rsidRPr="00B32948">
        <w:rPr>
          <w:rStyle w:val="spanrvts0"/>
          <w:lang w:val="uk" w:eastAsia="uk"/>
        </w:rPr>
        <w:t>2.3. Підставою для прийняття електронного документа (</w:t>
      </w:r>
      <w:r w:rsidRPr="00B32948">
        <w:rPr>
          <w:rStyle w:val="spanrvts0"/>
          <w:lang w:val="uk" w:eastAsia="uk"/>
        </w:rPr>
        <w:t>інформації) ВПП в електронному вигляді є:</w:t>
      </w:r>
    </w:p>
    <w:p w:rsidR="00956AF9" w:rsidRPr="00B32948" w:rsidRDefault="00B32948">
      <w:pPr>
        <w:pStyle w:val="rvps2"/>
        <w:spacing w:after="150"/>
        <w:rPr>
          <w:rStyle w:val="spanrvts0"/>
          <w:lang w:val="uk" w:eastAsia="uk"/>
        </w:rPr>
      </w:pPr>
      <w:bookmarkStart w:id="34" w:name="n34"/>
      <w:bookmarkEnd w:id="34"/>
      <w:r w:rsidRPr="00B32948">
        <w:rPr>
          <w:rStyle w:val="spanrvts0"/>
          <w:lang w:val="uk" w:eastAsia="uk"/>
        </w:rPr>
        <w:t>його відповідність визначеному цим Порядком формату;</w:t>
      </w:r>
    </w:p>
    <w:p w:rsidR="00956AF9" w:rsidRPr="00B32948" w:rsidRDefault="00B32948">
      <w:pPr>
        <w:pStyle w:val="rvps2"/>
        <w:spacing w:after="150"/>
        <w:rPr>
          <w:rStyle w:val="spanrvts0"/>
          <w:i/>
          <w:iCs/>
          <w:lang w:val="uk" w:eastAsia="uk"/>
        </w:rPr>
      </w:pPr>
      <w:bookmarkStart w:id="35" w:name="n68"/>
      <w:bookmarkEnd w:id="35"/>
      <w:r w:rsidRPr="00B32948">
        <w:rPr>
          <w:rStyle w:val="spanrvts46"/>
          <w:lang w:val="uk" w:eastAsia="uk"/>
        </w:rPr>
        <w:t>{Абзац другий пункту 2.3 розділу II із змінами, внесеними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36" w:name="n35"/>
      <w:bookmarkEnd w:id="36"/>
      <w:r w:rsidRPr="00B32948">
        <w:rPr>
          <w:rStyle w:val="spanrvts0"/>
          <w:lang w:val="uk" w:eastAsia="uk"/>
        </w:rPr>
        <w:t xml:space="preserve">підтвердження кваліфікованого електронного підпису чи печатки платника податків та його посадових осіб, підписи яких є обов’язковими для документів у паперовій формі за умов, встановлених </w:t>
      </w:r>
      <w:r w:rsidRPr="00B32948">
        <w:rPr>
          <w:rStyle w:val="arvts96"/>
          <w:color w:val="auto"/>
          <w:lang w:val="uk" w:eastAsia="uk"/>
        </w:rPr>
        <w:t>статтею 18</w:t>
      </w:r>
      <w:r w:rsidRPr="00B32948">
        <w:rPr>
          <w:rStyle w:val="spanrvts0"/>
          <w:lang w:val="uk" w:eastAsia="uk"/>
        </w:rPr>
        <w:t xml:space="preserve"> Закону України «Про електронні довірчі послуги»;</w:t>
      </w:r>
    </w:p>
    <w:p w:rsidR="00956AF9" w:rsidRPr="00B32948" w:rsidRDefault="00B32948">
      <w:pPr>
        <w:pStyle w:val="rvps2"/>
        <w:spacing w:after="150"/>
        <w:rPr>
          <w:rStyle w:val="spanrvts0"/>
          <w:i/>
          <w:iCs/>
          <w:lang w:val="uk" w:eastAsia="uk"/>
        </w:rPr>
      </w:pPr>
      <w:bookmarkStart w:id="37" w:name="n69"/>
      <w:bookmarkEnd w:id="37"/>
      <w:r w:rsidRPr="00B32948">
        <w:rPr>
          <w:rStyle w:val="spanrvts46"/>
          <w:lang w:val="uk" w:eastAsia="uk"/>
        </w:rPr>
        <w:t>{Абзац третій пункту 2.3 розділу 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xml:space="preserve">№ </w:t>
      </w:r>
      <w:r w:rsidRPr="00B32948">
        <w:rPr>
          <w:rStyle w:val="arvts100"/>
          <w:color w:val="auto"/>
          <w:lang w:val="uk" w:eastAsia="uk"/>
        </w:rPr>
        <w:t>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38" w:name="n36"/>
      <w:bookmarkEnd w:id="38"/>
      <w:r w:rsidRPr="00B32948">
        <w:rPr>
          <w:rStyle w:val="spanrvts0"/>
          <w:lang w:val="uk" w:eastAsia="uk"/>
        </w:rPr>
        <w:t>чинність кваліфікованого сертифіката відкритого ключа на момент накладення кваліфікованого електронного підпису чи печатки.</w:t>
      </w:r>
    </w:p>
    <w:p w:rsidR="00956AF9" w:rsidRPr="00B32948" w:rsidRDefault="00B32948">
      <w:pPr>
        <w:pStyle w:val="rvps2"/>
        <w:spacing w:after="150"/>
        <w:rPr>
          <w:rStyle w:val="spanrvts0"/>
          <w:i/>
          <w:iCs/>
          <w:lang w:val="uk" w:eastAsia="uk"/>
        </w:rPr>
      </w:pPr>
      <w:bookmarkStart w:id="39" w:name="n70"/>
      <w:bookmarkEnd w:id="39"/>
      <w:r w:rsidRPr="00B32948">
        <w:rPr>
          <w:rStyle w:val="spanrvts46"/>
          <w:lang w:val="uk" w:eastAsia="uk"/>
        </w:rPr>
        <w:t>{Абзац четвертий пункту 2.3 розділу 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i/>
          <w:iCs/>
          <w:lang w:val="uk" w:eastAsia="uk"/>
        </w:rPr>
      </w:pPr>
      <w:bookmarkStart w:id="40" w:name="n37"/>
      <w:bookmarkEnd w:id="40"/>
      <w:r w:rsidRPr="00B32948">
        <w:rPr>
          <w:rStyle w:val="spanrvts46"/>
          <w:lang w:val="uk" w:eastAsia="uk"/>
        </w:rPr>
        <w:t>{Абзац п'ятий пункту 2.1 розділу II виключено на підставі</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41" w:name="n38"/>
      <w:bookmarkEnd w:id="41"/>
      <w:r w:rsidRPr="00B32948">
        <w:rPr>
          <w:rStyle w:val="spanrvts0"/>
          <w:lang w:val="uk" w:eastAsia="uk"/>
        </w:rPr>
        <w:t>2.4. Контрол</w:t>
      </w:r>
      <w:r w:rsidRPr="00B32948">
        <w:rPr>
          <w:rStyle w:val="spanrvts0"/>
          <w:lang w:val="uk" w:eastAsia="uk"/>
        </w:rPr>
        <w:t>юючими органами забезпечуються:</w:t>
      </w:r>
    </w:p>
    <w:p w:rsidR="00956AF9" w:rsidRPr="00B32948" w:rsidRDefault="00B32948">
      <w:pPr>
        <w:pStyle w:val="rvps2"/>
        <w:spacing w:after="150"/>
        <w:rPr>
          <w:rStyle w:val="spanrvts0"/>
          <w:lang w:val="uk" w:eastAsia="uk"/>
        </w:rPr>
      </w:pPr>
      <w:bookmarkStart w:id="42" w:name="n39"/>
      <w:bookmarkEnd w:id="42"/>
      <w:r w:rsidRPr="00B32948">
        <w:rPr>
          <w:rStyle w:val="spanrvts0"/>
          <w:lang w:val="uk" w:eastAsia="uk"/>
        </w:rPr>
        <w:t xml:space="preserve">надання відомостей про формат електронних документів (інформації) ВПП шляхом їх розміщення на офіційному </w:t>
      </w:r>
      <w:proofErr w:type="spellStart"/>
      <w:r w:rsidRPr="00B32948">
        <w:rPr>
          <w:rStyle w:val="spanrvts0"/>
          <w:lang w:val="uk" w:eastAsia="uk"/>
        </w:rPr>
        <w:t>вебпорталі</w:t>
      </w:r>
      <w:proofErr w:type="spellEnd"/>
      <w:r w:rsidRPr="00B32948">
        <w:rPr>
          <w:rStyle w:val="spanrvts0"/>
          <w:lang w:val="uk" w:eastAsia="uk"/>
        </w:rPr>
        <w:t xml:space="preserve"> Державної податкової служби України;</w:t>
      </w:r>
    </w:p>
    <w:p w:rsidR="00956AF9" w:rsidRPr="00B32948" w:rsidRDefault="00B32948">
      <w:pPr>
        <w:pStyle w:val="rvps2"/>
        <w:spacing w:after="150"/>
        <w:rPr>
          <w:rStyle w:val="spanrvts0"/>
          <w:i/>
          <w:iCs/>
          <w:lang w:val="uk" w:eastAsia="uk"/>
        </w:rPr>
      </w:pPr>
      <w:bookmarkStart w:id="43" w:name="n71"/>
      <w:bookmarkEnd w:id="43"/>
      <w:r w:rsidRPr="00B32948">
        <w:rPr>
          <w:rStyle w:val="spanrvts46"/>
          <w:lang w:val="uk" w:eastAsia="uk"/>
        </w:rPr>
        <w:t>{Абзац другий пункту 2.4 розділу II в редакції</w:t>
      </w:r>
      <w:r w:rsidRPr="00B32948">
        <w:rPr>
          <w:rStyle w:val="spanrvts0"/>
          <w:i/>
          <w:iCs/>
          <w:lang w:val="uk" w:eastAsia="uk"/>
        </w:rPr>
        <w:t xml:space="preserve"> </w:t>
      </w:r>
      <w:r w:rsidRPr="00B32948">
        <w:rPr>
          <w:rStyle w:val="spanrvts11"/>
          <w:lang w:val="uk" w:eastAsia="uk"/>
        </w:rPr>
        <w:t>Наказу Міністерства фіна</w:t>
      </w:r>
      <w:r w:rsidRPr="00B32948">
        <w:rPr>
          <w:rStyle w:val="spanrvts11"/>
          <w:lang w:val="uk" w:eastAsia="uk"/>
        </w:rPr>
        <w:t xml:space="preserve">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44" w:name="n72"/>
      <w:bookmarkEnd w:id="44"/>
      <w:r w:rsidRPr="00B32948">
        <w:rPr>
          <w:rStyle w:val="spanrvts0"/>
          <w:lang w:val="uk" w:eastAsia="uk"/>
        </w:rPr>
        <w:t>направлення ВПП запиту у довільній формі про надання електронних документів (інформації) ВПП та відомостей про можливі способи їх подання, електронну адресу</w:t>
      </w:r>
      <w:r w:rsidRPr="00B32948">
        <w:rPr>
          <w:rStyle w:val="spanrvts0"/>
          <w:lang w:val="uk" w:eastAsia="uk"/>
        </w:rPr>
        <w:t xml:space="preserve"> та контактні телефони відповідальних осіб;</w:t>
      </w:r>
    </w:p>
    <w:p w:rsidR="00956AF9" w:rsidRPr="00B32948" w:rsidRDefault="00B32948">
      <w:pPr>
        <w:pStyle w:val="rvps2"/>
        <w:spacing w:after="150"/>
        <w:rPr>
          <w:rStyle w:val="spanrvts0"/>
          <w:i/>
          <w:iCs/>
          <w:lang w:val="uk" w:eastAsia="uk"/>
        </w:rPr>
      </w:pPr>
      <w:bookmarkStart w:id="45" w:name="n73"/>
      <w:bookmarkEnd w:id="45"/>
      <w:r w:rsidRPr="00B32948">
        <w:rPr>
          <w:rStyle w:val="spanrvts46"/>
          <w:lang w:val="uk" w:eastAsia="uk"/>
        </w:rPr>
        <w:t>{Пункт 2.4 розділу II доповнено</w:t>
      </w:r>
      <w:r w:rsidRPr="00B32948">
        <w:rPr>
          <w:rStyle w:val="spanrvts11"/>
          <w:lang w:val="uk" w:eastAsia="uk"/>
        </w:rPr>
        <w:t xml:space="preserve"> новим абзацом третім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46" w:name="n40"/>
      <w:bookmarkEnd w:id="46"/>
      <w:r w:rsidRPr="00B32948">
        <w:rPr>
          <w:rStyle w:val="spanrvts0"/>
          <w:lang w:val="uk" w:eastAsia="uk"/>
        </w:rPr>
        <w:t xml:space="preserve">приймання електронних </w:t>
      </w:r>
      <w:r w:rsidRPr="00B32948">
        <w:rPr>
          <w:rStyle w:val="spanrvts0"/>
          <w:lang w:val="uk" w:eastAsia="uk"/>
        </w:rPr>
        <w:t>документів (інформації) ВПП відповідно до встановлених вимог;</w:t>
      </w:r>
    </w:p>
    <w:p w:rsidR="00956AF9" w:rsidRPr="00B32948" w:rsidRDefault="00B32948">
      <w:pPr>
        <w:pStyle w:val="rvps2"/>
        <w:spacing w:after="150"/>
        <w:rPr>
          <w:rStyle w:val="spanrvts0"/>
          <w:i/>
          <w:iCs/>
          <w:lang w:val="uk" w:eastAsia="uk"/>
        </w:rPr>
      </w:pPr>
      <w:bookmarkStart w:id="47" w:name="n74"/>
      <w:bookmarkEnd w:id="47"/>
      <w:r w:rsidRPr="00B32948">
        <w:rPr>
          <w:rStyle w:val="spanrvts46"/>
          <w:lang w:val="uk" w:eastAsia="uk"/>
        </w:rPr>
        <w:t>{Абзац четвертий пункту 2.4 розділу 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48" w:name="n41"/>
      <w:bookmarkEnd w:id="48"/>
      <w:r w:rsidRPr="00B32948">
        <w:rPr>
          <w:rStyle w:val="spanrvts0"/>
          <w:lang w:val="uk" w:eastAsia="uk"/>
        </w:rPr>
        <w:t>зберігання отриманих</w:t>
      </w:r>
      <w:r w:rsidRPr="00B32948">
        <w:rPr>
          <w:rStyle w:val="spanrvts0"/>
          <w:lang w:val="uk" w:eastAsia="uk"/>
        </w:rPr>
        <w:t xml:space="preserve"> електронних документів (інформації) ВПП.</w:t>
      </w:r>
    </w:p>
    <w:p w:rsidR="00956AF9" w:rsidRPr="00B32948" w:rsidRDefault="00B32948">
      <w:pPr>
        <w:pStyle w:val="rvps7"/>
        <w:spacing w:before="150" w:after="150"/>
        <w:ind w:left="450" w:right="450"/>
        <w:rPr>
          <w:rStyle w:val="spanrvts0"/>
          <w:lang w:val="uk" w:eastAsia="uk"/>
        </w:rPr>
      </w:pPr>
      <w:bookmarkStart w:id="49" w:name="n42"/>
      <w:bookmarkEnd w:id="49"/>
      <w:r w:rsidRPr="00B32948">
        <w:rPr>
          <w:rStyle w:val="spanrvts15"/>
          <w:lang w:val="uk" w:eastAsia="uk"/>
        </w:rPr>
        <w:t>ІІІ. Загальний формат та порядок надання електронних документів (інформації) ВПП</w:t>
      </w:r>
    </w:p>
    <w:p w:rsidR="00956AF9" w:rsidRPr="00B32948" w:rsidRDefault="00B32948">
      <w:pPr>
        <w:pStyle w:val="rvps2"/>
        <w:spacing w:after="150"/>
        <w:rPr>
          <w:rStyle w:val="spanrvts0"/>
          <w:i/>
          <w:iCs/>
          <w:lang w:val="uk" w:eastAsia="uk"/>
        </w:rPr>
      </w:pPr>
      <w:bookmarkStart w:id="50" w:name="n75"/>
      <w:bookmarkEnd w:id="50"/>
      <w:r w:rsidRPr="00B32948">
        <w:rPr>
          <w:rStyle w:val="spanrvts46"/>
          <w:lang w:val="uk" w:eastAsia="uk"/>
        </w:rPr>
        <w:t>{Заголовок розділу III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51" w:name="n43"/>
      <w:bookmarkEnd w:id="51"/>
      <w:r w:rsidRPr="00B32948">
        <w:rPr>
          <w:rStyle w:val="spanrvts0"/>
          <w:lang w:val="uk" w:eastAsia="uk"/>
        </w:rPr>
        <w:t xml:space="preserve">3.1. Платник податків зобов'язаний надати посадовим (службовим) особам контролюючих органів у повному обсязі всі документи, що належать або пов'язані з предметом перевірки. Такий обов'язок виникає у платника податків після початку </w:t>
      </w:r>
      <w:r w:rsidRPr="00B32948">
        <w:rPr>
          <w:rStyle w:val="spanrvts0"/>
          <w:lang w:val="uk" w:eastAsia="uk"/>
        </w:rPr>
        <w:t>перевірки.</w:t>
      </w:r>
    </w:p>
    <w:p w:rsidR="00956AF9" w:rsidRPr="00B32948" w:rsidRDefault="00B32948">
      <w:pPr>
        <w:pStyle w:val="rvps2"/>
        <w:spacing w:after="150"/>
        <w:rPr>
          <w:rStyle w:val="spanrvts0"/>
          <w:lang w:val="uk" w:eastAsia="uk"/>
        </w:rPr>
      </w:pPr>
      <w:bookmarkStart w:id="52" w:name="n44"/>
      <w:bookmarkEnd w:id="52"/>
      <w:r w:rsidRPr="00B32948">
        <w:rPr>
          <w:rStyle w:val="spanrvts0"/>
          <w:lang w:val="uk" w:eastAsia="uk"/>
        </w:rPr>
        <w:t xml:space="preserve">3.2. ВПП відповідно до </w:t>
      </w:r>
      <w:r w:rsidRPr="00B32948">
        <w:rPr>
          <w:rStyle w:val="arvts96"/>
          <w:color w:val="auto"/>
          <w:lang w:val="uk" w:eastAsia="uk"/>
        </w:rPr>
        <w:t>пункту 85.2</w:t>
      </w:r>
      <w:r w:rsidRPr="00B32948">
        <w:rPr>
          <w:rStyle w:val="spanrvts0"/>
          <w:lang w:val="uk" w:eastAsia="uk"/>
        </w:rPr>
        <w:t xml:space="preserve"> статті 85 Податкового кодексу України зобов’язаний також надати електронні документи (інформацію) ВПП з дотриманням вимог закон</w:t>
      </w:r>
      <w:r w:rsidRPr="00B32948">
        <w:rPr>
          <w:rStyle w:val="spanrvts0"/>
          <w:lang w:val="uk" w:eastAsia="uk"/>
        </w:rPr>
        <w:t>одавства про електронний документообіг не пізніше двох робочих днів, наступних за днем отримання запиту контролюючого органу, у встановленому цим пунктом форматі.</w:t>
      </w:r>
    </w:p>
    <w:p w:rsidR="00956AF9" w:rsidRPr="00B32948" w:rsidRDefault="00B32948">
      <w:pPr>
        <w:pStyle w:val="rvps2"/>
        <w:spacing w:after="150"/>
        <w:rPr>
          <w:rStyle w:val="spanrvts0"/>
          <w:lang w:val="uk" w:eastAsia="uk"/>
        </w:rPr>
      </w:pPr>
      <w:bookmarkStart w:id="53" w:name="n77"/>
      <w:bookmarkEnd w:id="53"/>
      <w:r w:rsidRPr="00B32948">
        <w:rPr>
          <w:rStyle w:val="spanrvts0"/>
          <w:lang w:val="uk" w:eastAsia="uk"/>
        </w:rPr>
        <w:t>Електронні документи (інформація) ВПП надаються у форматі XML у вигляді стандартного аудиторс</w:t>
      </w:r>
      <w:r w:rsidRPr="00B32948">
        <w:rPr>
          <w:rStyle w:val="spanrvts0"/>
          <w:lang w:val="uk" w:eastAsia="uk"/>
        </w:rPr>
        <w:t>ького файлу (SAF-T UA), який представляє собою електронний файл стандартизованої структури, що містить експортовані з вихідної системи обліку дані про наявність та стан активів, власного капіталу та зобов’язань, а також інформацію щодо змін у фінансово-гос</w:t>
      </w:r>
      <w:r w:rsidRPr="00B32948">
        <w:rPr>
          <w:rStyle w:val="spanrvts0"/>
          <w:lang w:val="uk" w:eastAsia="uk"/>
        </w:rPr>
        <w:t xml:space="preserve">подарському стані суб’єкта господарювання за певний період. Структура надання електронних документів (інформації) ВПП (стандартний аудиторський файл (SAF-T UA)) наведена у </w:t>
      </w:r>
      <w:r w:rsidRPr="00B32948">
        <w:rPr>
          <w:rStyle w:val="arvts99"/>
          <w:color w:val="auto"/>
          <w:lang w:val="uk" w:eastAsia="uk"/>
        </w:rPr>
        <w:t>додатку</w:t>
      </w:r>
      <w:r w:rsidRPr="00B32948">
        <w:rPr>
          <w:rStyle w:val="spanrvts0"/>
          <w:lang w:val="uk" w:eastAsia="uk"/>
        </w:rPr>
        <w:t xml:space="preserve"> до цього Порядку.</w:t>
      </w:r>
    </w:p>
    <w:p w:rsidR="00956AF9" w:rsidRPr="00B32948" w:rsidRDefault="00B32948">
      <w:pPr>
        <w:pStyle w:val="rvps2"/>
        <w:spacing w:after="150"/>
        <w:rPr>
          <w:rStyle w:val="spanrvts0"/>
          <w:i/>
          <w:iCs/>
          <w:lang w:val="uk" w:eastAsia="uk"/>
        </w:rPr>
      </w:pPr>
      <w:bookmarkStart w:id="54" w:name="n76"/>
      <w:bookmarkEnd w:id="54"/>
      <w:r w:rsidRPr="00B32948">
        <w:rPr>
          <w:rStyle w:val="spanrvts46"/>
          <w:lang w:val="uk" w:eastAsia="uk"/>
        </w:rPr>
        <w:t>{Пункт 3.2 розділу III в редакції</w:t>
      </w:r>
      <w:r w:rsidRPr="00B32948">
        <w:rPr>
          <w:rStyle w:val="spanrvts0"/>
          <w:i/>
          <w:iCs/>
          <w:lang w:val="uk" w:eastAsia="uk"/>
        </w:rPr>
        <w:t xml:space="preserve"> </w:t>
      </w:r>
      <w:r w:rsidRPr="00B32948">
        <w:rPr>
          <w:rStyle w:val="spanrvts11"/>
          <w:lang w:val="uk" w:eastAsia="uk"/>
        </w:rPr>
        <w:t>Н</w:t>
      </w:r>
      <w:r w:rsidRPr="00B32948">
        <w:rPr>
          <w:rStyle w:val="spanrvts11"/>
          <w:lang w:val="uk" w:eastAsia="uk"/>
        </w:rPr>
        <w:t xml:space="preserve">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55" w:name="n45"/>
      <w:bookmarkEnd w:id="55"/>
      <w:r w:rsidRPr="00B32948">
        <w:rPr>
          <w:rStyle w:val="spanrvts0"/>
          <w:lang w:val="uk" w:eastAsia="uk"/>
        </w:rPr>
        <w:t xml:space="preserve">3.3. Формування електронного документа (інформації) ВПП завершується накладанням кваліфікованого електронного підпису та </w:t>
      </w:r>
      <w:r w:rsidRPr="00B32948">
        <w:rPr>
          <w:rStyle w:val="spanrvts0"/>
          <w:lang w:val="uk" w:eastAsia="uk"/>
        </w:rPr>
        <w:t>кваліфікованої електронної печатки (за наявності) посадових осіб ВПП у такому порядку: першим - кваліфікований електронний підпис головного бухгалтера (бухгалтера) або кваліфікований електронний підпис керівника; другою - кваліфікована електронна печатка В</w:t>
      </w:r>
      <w:r w:rsidRPr="00B32948">
        <w:rPr>
          <w:rStyle w:val="spanrvts0"/>
          <w:lang w:val="uk" w:eastAsia="uk"/>
        </w:rPr>
        <w:t>ПП (за наявності).</w:t>
      </w:r>
    </w:p>
    <w:p w:rsidR="00956AF9" w:rsidRPr="00B32948" w:rsidRDefault="00B32948">
      <w:pPr>
        <w:pStyle w:val="rvps2"/>
        <w:spacing w:after="150"/>
        <w:rPr>
          <w:rStyle w:val="spanrvts0"/>
          <w:lang w:val="uk" w:eastAsia="uk"/>
        </w:rPr>
      </w:pPr>
      <w:bookmarkStart w:id="56" w:name="n78"/>
      <w:bookmarkEnd w:id="56"/>
      <w:r w:rsidRPr="00B32948">
        <w:rPr>
          <w:rStyle w:val="spanrvts0"/>
          <w:lang w:val="uk" w:eastAsia="uk"/>
        </w:rPr>
        <w:t xml:space="preserve">Електронний документ (інформація) ВПП підписується з дотриманням вимог </w:t>
      </w:r>
      <w:r w:rsidRPr="00B32948">
        <w:rPr>
          <w:rStyle w:val="arvts96"/>
          <w:color w:val="auto"/>
          <w:lang w:val="uk" w:eastAsia="uk"/>
        </w:rPr>
        <w:t>Порядку обміну електронними документами з контролюючими органами</w:t>
      </w:r>
      <w:r w:rsidRPr="00B32948">
        <w:rPr>
          <w:rStyle w:val="spanrvts0"/>
          <w:lang w:val="uk" w:eastAsia="uk"/>
        </w:rPr>
        <w:t>, затвердженого нака</w:t>
      </w:r>
      <w:r w:rsidRPr="00B32948">
        <w:rPr>
          <w:rStyle w:val="spanrvts0"/>
          <w:lang w:val="uk" w:eastAsia="uk"/>
        </w:rPr>
        <w:t>зом Міністерства фінансів України від 06 червня 2017 року № 557, зареєстрованого в Міністерстві юстиції України 03 серпня 2017 року за № 959/30827.</w:t>
      </w:r>
    </w:p>
    <w:p w:rsidR="00956AF9" w:rsidRPr="00B32948" w:rsidRDefault="00B32948">
      <w:pPr>
        <w:pStyle w:val="rvps2"/>
        <w:spacing w:after="150"/>
        <w:rPr>
          <w:rStyle w:val="spanrvts0"/>
          <w:i/>
          <w:iCs/>
          <w:lang w:val="uk" w:eastAsia="uk"/>
        </w:rPr>
      </w:pPr>
      <w:bookmarkStart w:id="57" w:name="n79"/>
      <w:bookmarkEnd w:id="57"/>
      <w:r w:rsidRPr="00B32948">
        <w:rPr>
          <w:rStyle w:val="spanrvts46"/>
          <w:lang w:val="uk" w:eastAsia="uk"/>
        </w:rPr>
        <w:t>{Пункт 3.3 розділу III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58" w:name="n46"/>
      <w:bookmarkEnd w:id="58"/>
      <w:r w:rsidRPr="00B32948">
        <w:rPr>
          <w:rStyle w:val="spanrvts0"/>
          <w:lang w:val="uk" w:eastAsia="uk"/>
        </w:rPr>
        <w:t xml:space="preserve">3.4. Після накладання кваліфікованого електронного підпису ВПП здійснює </w:t>
      </w:r>
      <w:proofErr w:type="spellStart"/>
      <w:r w:rsidRPr="00B32948">
        <w:rPr>
          <w:rStyle w:val="spanrvts0"/>
          <w:lang w:val="uk" w:eastAsia="uk"/>
        </w:rPr>
        <w:t>зашифрування</w:t>
      </w:r>
      <w:proofErr w:type="spellEnd"/>
      <w:r w:rsidRPr="00B32948">
        <w:rPr>
          <w:rStyle w:val="spanrvts0"/>
          <w:lang w:val="uk" w:eastAsia="uk"/>
        </w:rPr>
        <w:t xml:space="preserve"> електронного документа (інформації) ВПП.</w:t>
      </w:r>
    </w:p>
    <w:p w:rsidR="00956AF9" w:rsidRPr="00B32948" w:rsidRDefault="00B32948">
      <w:pPr>
        <w:pStyle w:val="rvps2"/>
        <w:spacing w:after="150"/>
        <w:rPr>
          <w:rStyle w:val="spanrvts0"/>
          <w:lang w:val="uk" w:eastAsia="uk"/>
        </w:rPr>
      </w:pPr>
      <w:bookmarkStart w:id="59" w:name="n47"/>
      <w:bookmarkEnd w:id="59"/>
      <w:r w:rsidRPr="00B32948">
        <w:rPr>
          <w:rStyle w:val="spanrvts0"/>
          <w:lang w:val="uk" w:eastAsia="uk"/>
        </w:rPr>
        <w:t xml:space="preserve">3.5. Електронні документи (інформація) ВПП надсилаються до контролюючого органу </w:t>
      </w:r>
      <w:r w:rsidRPr="00B32948">
        <w:rPr>
          <w:rStyle w:val="spanrvts0"/>
          <w:lang w:val="uk" w:eastAsia="uk"/>
        </w:rPr>
        <w:t>засобами телекомунікаційного зв’язку.</w:t>
      </w:r>
    </w:p>
    <w:p w:rsidR="00956AF9" w:rsidRPr="00B32948" w:rsidRDefault="00B32948">
      <w:pPr>
        <w:pStyle w:val="rvps2"/>
        <w:spacing w:after="150"/>
        <w:rPr>
          <w:rStyle w:val="spanrvts0"/>
          <w:i/>
          <w:iCs/>
          <w:lang w:val="uk" w:eastAsia="uk"/>
        </w:rPr>
      </w:pPr>
      <w:bookmarkStart w:id="60" w:name="n82"/>
      <w:bookmarkEnd w:id="60"/>
      <w:r w:rsidRPr="00B32948">
        <w:rPr>
          <w:rStyle w:val="spanrvts46"/>
          <w:lang w:val="uk" w:eastAsia="uk"/>
        </w:rPr>
        <w:t>{Пункт 3.5 розділу III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61" w:name="n48"/>
      <w:bookmarkEnd w:id="61"/>
      <w:r w:rsidRPr="00B32948">
        <w:rPr>
          <w:rStyle w:val="spanrvts0"/>
          <w:lang w:val="uk" w:eastAsia="uk"/>
        </w:rPr>
        <w:t>3.6. При прийманні електронних документів (інформації) ВПП в</w:t>
      </w:r>
      <w:r w:rsidRPr="00B32948">
        <w:rPr>
          <w:rStyle w:val="spanrvts0"/>
          <w:lang w:val="uk" w:eastAsia="uk"/>
        </w:rPr>
        <w:t>ід платника податків контролюючим органом здійснюється їх розшифрування, перевіряється кваліфікований електронний підпис, визначається відповідність електронного документа (інформації) ВПП, надісланого засобами телекомунікаційного зв’язку, затвердженому фо</w:t>
      </w:r>
      <w:r w:rsidRPr="00B32948">
        <w:rPr>
          <w:rStyle w:val="spanrvts0"/>
          <w:lang w:val="uk" w:eastAsia="uk"/>
        </w:rPr>
        <w:t>рмату.</w:t>
      </w:r>
    </w:p>
    <w:p w:rsidR="00956AF9" w:rsidRPr="00B32948" w:rsidRDefault="00B32948">
      <w:pPr>
        <w:pStyle w:val="rvps2"/>
        <w:spacing w:after="150"/>
        <w:rPr>
          <w:rStyle w:val="spanrvts0"/>
          <w:lang w:val="uk" w:eastAsia="uk"/>
        </w:rPr>
      </w:pPr>
      <w:bookmarkStart w:id="62" w:name="n80"/>
      <w:bookmarkEnd w:id="62"/>
      <w:r w:rsidRPr="00B32948">
        <w:rPr>
          <w:rStyle w:val="spanrvts0"/>
          <w:lang w:val="uk" w:eastAsia="uk"/>
        </w:rPr>
        <w:t xml:space="preserve">При надходженні електронних документів (інформації) ВПП засобами телекомунікаційного зв’язку здійснюється також їх автоматизована перевірка відповідно до </w:t>
      </w:r>
      <w:r w:rsidRPr="00B32948">
        <w:rPr>
          <w:rStyle w:val="arvts96"/>
          <w:color w:val="auto"/>
          <w:lang w:val="uk" w:eastAsia="uk"/>
        </w:rPr>
        <w:t>Порядку обмін</w:t>
      </w:r>
      <w:r w:rsidRPr="00B32948">
        <w:rPr>
          <w:rStyle w:val="arvts96"/>
          <w:color w:val="auto"/>
          <w:lang w:val="uk" w:eastAsia="uk"/>
        </w:rPr>
        <w:t>у електронними документами з контролюючими органами</w:t>
      </w:r>
      <w:r w:rsidRPr="00B32948">
        <w:rPr>
          <w:rStyle w:val="spanrvts0"/>
          <w:lang w:val="uk" w:eastAsia="uk"/>
        </w:rPr>
        <w:t>, затвердженого наказом Міністерства фінансів України від 06 червня 2017 року № 557, зареєстрованого в Міністерстві юстиції України 03 серпня 2017 року за № 959/30827.</w:t>
      </w:r>
    </w:p>
    <w:p w:rsidR="00956AF9" w:rsidRPr="00B32948" w:rsidRDefault="00B32948">
      <w:pPr>
        <w:pStyle w:val="rvps2"/>
        <w:spacing w:after="150"/>
        <w:rPr>
          <w:rStyle w:val="spanrvts0"/>
          <w:lang w:val="uk" w:eastAsia="uk"/>
        </w:rPr>
      </w:pPr>
      <w:bookmarkStart w:id="63" w:name="n81"/>
      <w:bookmarkEnd w:id="63"/>
      <w:r w:rsidRPr="00B32948">
        <w:rPr>
          <w:rStyle w:val="spanrvts0"/>
          <w:lang w:val="uk" w:eastAsia="uk"/>
        </w:rPr>
        <w:t>Контролюючим органом забезпечується з</w:t>
      </w:r>
      <w:r w:rsidRPr="00B32948">
        <w:rPr>
          <w:rStyle w:val="spanrvts0"/>
          <w:lang w:val="uk" w:eastAsia="uk"/>
        </w:rPr>
        <w:t xml:space="preserve">берігання отриманих електронних документів (інформації) ВПП до закінчення процедури узгодження результатів перевірки або спливу строку, передбаченого для оскарження результатів в адміністративному та судовому порядках, але не менше строку зберігання </w:t>
      </w:r>
      <w:proofErr w:type="spellStart"/>
      <w:r w:rsidRPr="00B32948">
        <w:rPr>
          <w:rStyle w:val="spanrvts0"/>
          <w:lang w:val="uk" w:eastAsia="uk"/>
        </w:rPr>
        <w:t>акта</w:t>
      </w:r>
      <w:proofErr w:type="spellEnd"/>
      <w:r w:rsidRPr="00B32948">
        <w:rPr>
          <w:rStyle w:val="spanrvts0"/>
          <w:lang w:val="uk" w:eastAsia="uk"/>
        </w:rPr>
        <w:t xml:space="preserve"> д</w:t>
      </w:r>
      <w:r w:rsidRPr="00B32948">
        <w:rPr>
          <w:rStyle w:val="spanrvts0"/>
          <w:lang w:val="uk" w:eastAsia="uk"/>
        </w:rPr>
        <w:t>окументальної перевірки, при проведенні якої використовувались зазначені електронні документи (інформація) ВПП.</w:t>
      </w:r>
    </w:p>
    <w:p w:rsidR="00956AF9" w:rsidRPr="00B32948" w:rsidRDefault="00B32948">
      <w:pPr>
        <w:pStyle w:val="rvps2"/>
        <w:spacing w:after="150"/>
        <w:rPr>
          <w:rStyle w:val="spanrvts0"/>
          <w:i/>
          <w:iCs/>
          <w:lang w:val="uk" w:eastAsia="uk"/>
        </w:rPr>
      </w:pPr>
      <w:bookmarkStart w:id="64" w:name="n83"/>
      <w:bookmarkEnd w:id="64"/>
      <w:r w:rsidRPr="00B32948">
        <w:rPr>
          <w:rStyle w:val="spanrvts46"/>
          <w:lang w:val="uk" w:eastAsia="uk"/>
        </w:rPr>
        <w:t>{Пункт 3.6 розділу III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w:t>
      </w:r>
      <w:r w:rsidRPr="00B32948">
        <w:rPr>
          <w:rStyle w:val="arvts100"/>
          <w:color w:val="auto"/>
          <w:lang w:val="uk" w:eastAsia="uk"/>
        </w:rPr>
        <w:t>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65" w:name="n49"/>
      <w:bookmarkEnd w:id="65"/>
      <w:r w:rsidRPr="00B32948">
        <w:rPr>
          <w:rStyle w:val="spanrvts0"/>
          <w:lang w:val="uk" w:eastAsia="uk"/>
        </w:rPr>
        <w:t>3.7. Підтвердженням прийняття та реєстрації або відхилення контролюючим органом електронних документів (інформації) ВПП є повідомлення, яке направляється платнику податків у вигляді електронного документа засобами телекомунікаційного зв’язку.</w:t>
      </w:r>
      <w:r w:rsidRPr="00B32948">
        <w:rPr>
          <w:rStyle w:val="spanrvts0"/>
          <w:lang w:val="uk" w:eastAsia="uk"/>
        </w:rPr>
        <w:t xml:space="preserve"> У разі неодержання від контролюючого органу протягом двох робочих днів повідомлення про прийняття і реєстрацію або про відхилення електронного документа (інформації) ВПП відправник вживає додаткових заходів з використанням інших засобів зв’язку для одержа</w:t>
      </w:r>
      <w:r w:rsidRPr="00B32948">
        <w:rPr>
          <w:rStyle w:val="spanrvts0"/>
          <w:lang w:val="uk" w:eastAsia="uk"/>
        </w:rPr>
        <w:t>ння від адресата відповідного повідомлення.</w:t>
      </w:r>
    </w:p>
    <w:p w:rsidR="00956AF9" w:rsidRPr="00B32948" w:rsidRDefault="00B32948">
      <w:pPr>
        <w:pStyle w:val="rvps2"/>
        <w:spacing w:after="150"/>
        <w:rPr>
          <w:rStyle w:val="spanrvts0"/>
          <w:i/>
          <w:iCs/>
          <w:lang w:val="uk" w:eastAsia="uk"/>
        </w:rPr>
      </w:pPr>
      <w:bookmarkStart w:id="66" w:name="n84"/>
      <w:bookmarkEnd w:id="66"/>
      <w:r w:rsidRPr="00B32948">
        <w:rPr>
          <w:rStyle w:val="spanrvts46"/>
          <w:lang w:val="uk" w:eastAsia="uk"/>
        </w:rPr>
        <w:t>{Абзац перший пункту 3.7 розділу III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B32948">
      <w:pPr>
        <w:pStyle w:val="rvps2"/>
        <w:spacing w:after="150"/>
        <w:rPr>
          <w:rStyle w:val="spanrvts0"/>
          <w:lang w:val="uk" w:eastAsia="uk"/>
        </w:rPr>
      </w:pPr>
      <w:bookmarkStart w:id="67" w:name="n50"/>
      <w:bookmarkEnd w:id="67"/>
      <w:r w:rsidRPr="00B32948">
        <w:rPr>
          <w:rStyle w:val="spanrvts0"/>
          <w:lang w:val="uk" w:eastAsia="uk"/>
        </w:rPr>
        <w:t>У разі одержання від контролюючого орган</w:t>
      </w:r>
      <w:r w:rsidRPr="00B32948">
        <w:rPr>
          <w:rStyle w:val="spanrvts0"/>
          <w:lang w:val="uk" w:eastAsia="uk"/>
        </w:rPr>
        <w:t xml:space="preserve">у повідомлення про відхилення електронного документа (інформації) ВПП відправником вживаються заходи для усунення причин відхилення і забезпечення повторного відправлення цього документа. Підтвердження факту одержання від контролюючого органу повідомлення </w:t>
      </w:r>
      <w:r w:rsidRPr="00B32948">
        <w:rPr>
          <w:rStyle w:val="spanrvts0"/>
          <w:lang w:val="uk" w:eastAsia="uk"/>
        </w:rPr>
        <w:t>щодо електронного документа (інформації) ВПП не здійснюється.</w:t>
      </w:r>
    </w:p>
    <w:p w:rsidR="00956AF9" w:rsidRPr="00B32948" w:rsidRDefault="00B32948">
      <w:pPr>
        <w:pStyle w:val="rvps2"/>
        <w:spacing w:after="150"/>
        <w:rPr>
          <w:rStyle w:val="spanrvts0"/>
          <w:lang w:val="uk" w:eastAsia="uk"/>
        </w:rPr>
      </w:pPr>
      <w:bookmarkStart w:id="68" w:name="n51"/>
      <w:bookmarkEnd w:id="68"/>
      <w:r w:rsidRPr="00B32948">
        <w:rPr>
          <w:rStyle w:val="spanrvts0"/>
          <w:lang w:val="uk" w:eastAsia="uk"/>
        </w:rPr>
        <w:t>3.8. У випадку виникнення у посадових осіб контролюючого органу під час проведення перевірки необхідності у розгляді і дослідженні електронних документів (інформації) ВПП, не наданих платником п</w:t>
      </w:r>
      <w:r w:rsidRPr="00B32948">
        <w:rPr>
          <w:rStyle w:val="spanrvts0"/>
          <w:lang w:val="uk" w:eastAsia="uk"/>
        </w:rPr>
        <w:t>одатків, ВПП зобов’язаний забезпечити доступ посадових осіб контролюючого органу до електронних документів (інформації) ВПП за місцезнаходженням платника податків та його підрозділів (при проведенні документальних виїзних перевірок) або додатково надати ел</w:t>
      </w:r>
      <w:r w:rsidRPr="00B32948">
        <w:rPr>
          <w:rStyle w:val="spanrvts0"/>
          <w:lang w:val="uk" w:eastAsia="uk"/>
        </w:rPr>
        <w:t>ектронні документи (інформацію) ВПП, що належать або пов’язані з предметом перевірки, на вимогу контролюючого органу, не пізніше двох робочих днів, наступних за днем отримання запиту контролюючого органу, в порядку та обсязі, визначених у цьому запиті.</w:t>
      </w:r>
    </w:p>
    <w:p w:rsidR="00956AF9" w:rsidRPr="00B32948" w:rsidRDefault="00B32948">
      <w:pPr>
        <w:pStyle w:val="rvps2"/>
        <w:spacing w:after="150"/>
        <w:rPr>
          <w:rStyle w:val="spanrvts0"/>
          <w:i/>
          <w:iCs/>
          <w:lang w:val="uk" w:eastAsia="uk"/>
        </w:rPr>
      </w:pPr>
      <w:bookmarkStart w:id="69" w:name="n85"/>
      <w:bookmarkEnd w:id="69"/>
      <w:r w:rsidRPr="00B32948">
        <w:rPr>
          <w:rStyle w:val="spanrvts46"/>
          <w:lang w:val="uk" w:eastAsia="uk"/>
        </w:rPr>
        <w:t>{Пу</w:t>
      </w:r>
      <w:r w:rsidRPr="00B32948">
        <w:rPr>
          <w:rStyle w:val="spanrvts46"/>
          <w:lang w:val="uk" w:eastAsia="uk"/>
        </w:rPr>
        <w:t>нкт 3.8 розділу III в редакції</w:t>
      </w:r>
      <w:r w:rsidRPr="00B32948">
        <w:rPr>
          <w:rStyle w:val="spanrvts0"/>
          <w:i/>
          <w:iCs/>
          <w:lang w:val="uk" w:eastAsia="uk"/>
        </w:rPr>
        <w:t xml:space="preserve"> </w:t>
      </w:r>
      <w:r w:rsidRPr="00B32948">
        <w:rPr>
          <w:rStyle w:val="spanrvts11"/>
          <w:lang w:val="uk" w:eastAsia="uk"/>
        </w:rPr>
        <w:t xml:space="preserve">Наказу Міністерства фінансів </w:t>
      </w:r>
      <w:r w:rsidRPr="00B32948">
        <w:rPr>
          <w:rStyle w:val="arvts100"/>
          <w:color w:val="auto"/>
          <w:lang w:val="uk" w:eastAsia="uk"/>
        </w:rPr>
        <w:t>№ 561 від 15.09.2020</w:t>
      </w:r>
      <w:r w:rsidRPr="00B32948">
        <w:rPr>
          <w:rStyle w:val="spanrvts46"/>
          <w:lang w:val="uk" w:eastAsia="uk"/>
        </w:rPr>
        <w:t>}</w:t>
      </w:r>
    </w:p>
    <w:tbl>
      <w:tblPr>
        <w:tblStyle w:val="articletable"/>
        <w:tblW w:w="5000" w:type="pct"/>
        <w:jc w:val="center"/>
        <w:tblCellMar>
          <w:left w:w="0" w:type="dxa"/>
          <w:right w:w="0" w:type="dxa"/>
        </w:tblCellMar>
        <w:tblLook w:val="05E0" w:firstRow="1" w:lastRow="1" w:firstColumn="1" w:lastColumn="1" w:noHBand="0" w:noVBand="1"/>
      </w:tblPr>
      <w:tblGrid>
        <w:gridCol w:w="4189"/>
        <w:gridCol w:w="5784"/>
      </w:tblGrid>
      <w:tr w:rsidR="00B32948" w:rsidRPr="00B32948">
        <w:trPr>
          <w:jc w:val="center"/>
        </w:trPr>
        <w:tc>
          <w:tcPr>
            <w:tcW w:w="2100" w:type="pct"/>
            <w:tcMar>
              <w:top w:w="0" w:type="dxa"/>
              <w:left w:w="0" w:type="dxa"/>
              <w:bottom w:w="0" w:type="dxa"/>
              <w:right w:w="0" w:type="dxa"/>
            </w:tcMar>
            <w:hideMark/>
          </w:tcPr>
          <w:p w:rsidR="00956AF9" w:rsidRPr="00B32948" w:rsidRDefault="00B32948">
            <w:pPr>
              <w:pStyle w:val="rvps4"/>
              <w:spacing w:before="300" w:after="150"/>
              <w:rPr>
                <w:rStyle w:val="spanrvts0"/>
                <w:lang w:val="uk" w:eastAsia="uk"/>
              </w:rPr>
            </w:pPr>
            <w:bookmarkStart w:id="70" w:name="n52"/>
            <w:bookmarkEnd w:id="70"/>
            <w:r w:rsidRPr="00B32948">
              <w:rPr>
                <w:rStyle w:val="spanrvts44"/>
                <w:lang w:val="uk" w:eastAsia="uk"/>
              </w:rPr>
              <w:t>Директор Департаменту</w:t>
            </w:r>
            <w:r w:rsidRPr="00B32948">
              <w:rPr>
                <w:rStyle w:val="spanrvts0"/>
                <w:lang w:val="uk" w:eastAsia="uk"/>
              </w:rPr>
              <w:t xml:space="preserve"> </w:t>
            </w:r>
            <w:r w:rsidRPr="00B32948">
              <w:rPr>
                <w:rStyle w:val="spanrvts0"/>
                <w:lang w:val="uk" w:eastAsia="uk"/>
              </w:rPr>
              <w:br/>
            </w:r>
            <w:r w:rsidRPr="00B32948">
              <w:rPr>
                <w:rStyle w:val="spanrvts44"/>
                <w:lang w:val="uk" w:eastAsia="uk"/>
              </w:rPr>
              <w:t>податкової, митної політики</w:t>
            </w:r>
            <w:r w:rsidRPr="00B32948">
              <w:rPr>
                <w:rStyle w:val="spanrvts0"/>
                <w:lang w:val="uk" w:eastAsia="uk"/>
              </w:rPr>
              <w:t xml:space="preserve"> </w:t>
            </w:r>
            <w:r w:rsidRPr="00B32948">
              <w:rPr>
                <w:rStyle w:val="spanrvts0"/>
                <w:lang w:val="uk" w:eastAsia="uk"/>
              </w:rPr>
              <w:br/>
            </w:r>
            <w:r w:rsidRPr="00B32948">
              <w:rPr>
                <w:rStyle w:val="spanrvts44"/>
                <w:lang w:val="uk" w:eastAsia="uk"/>
              </w:rPr>
              <w:t>та методології бухгалтерського</w:t>
            </w:r>
            <w:r w:rsidRPr="00B32948">
              <w:rPr>
                <w:rStyle w:val="spanrvts0"/>
                <w:lang w:val="uk" w:eastAsia="uk"/>
              </w:rPr>
              <w:t xml:space="preserve"> </w:t>
            </w:r>
            <w:r w:rsidRPr="00B32948">
              <w:rPr>
                <w:rStyle w:val="spanrvts0"/>
                <w:lang w:val="uk" w:eastAsia="uk"/>
              </w:rPr>
              <w:br/>
            </w:r>
            <w:r w:rsidRPr="00B32948">
              <w:rPr>
                <w:rStyle w:val="spanrvts44"/>
                <w:lang w:val="uk" w:eastAsia="uk"/>
              </w:rPr>
              <w:t>обліку</w:t>
            </w:r>
          </w:p>
        </w:tc>
        <w:tc>
          <w:tcPr>
            <w:tcW w:w="3500" w:type="pct"/>
            <w:tcMar>
              <w:top w:w="0" w:type="dxa"/>
              <w:left w:w="0" w:type="dxa"/>
              <w:bottom w:w="0" w:type="dxa"/>
              <w:right w:w="0" w:type="dxa"/>
            </w:tcMar>
            <w:hideMark/>
          </w:tcPr>
          <w:p w:rsidR="00956AF9" w:rsidRPr="00B32948" w:rsidRDefault="00B32948">
            <w:pPr>
              <w:pStyle w:val="rvps15"/>
              <w:spacing w:before="300"/>
              <w:rPr>
                <w:rStyle w:val="spanrvts0"/>
                <w:lang w:val="uk" w:eastAsia="uk"/>
              </w:rPr>
            </w:pPr>
            <w:r w:rsidRPr="00B32948">
              <w:rPr>
                <w:rStyle w:val="spanrvts0"/>
                <w:lang w:val="uk" w:eastAsia="uk"/>
              </w:rPr>
              <w:br/>
            </w:r>
            <w:r w:rsidRPr="00B32948">
              <w:rPr>
                <w:rStyle w:val="spanrvts0"/>
                <w:lang w:val="uk" w:eastAsia="uk"/>
              </w:rPr>
              <w:br/>
            </w:r>
            <w:r w:rsidRPr="00B32948">
              <w:rPr>
                <w:rStyle w:val="spanrvts0"/>
                <w:lang w:val="uk" w:eastAsia="uk"/>
              </w:rPr>
              <w:br/>
            </w:r>
            <w:r w:rsidRPr="00B32948">
              <w:rPr>
                <w:rStyle w:val="spanrvts44"/>
                <w:lang w:val="uk" w:eastAsia="uk"/>
              </w:rPr>
              <w:t xml:space="preserve">М.О. </w:t>
            </w:r>
            <w:proofErr w:type="spellStart"/>
            <w:r w:rsidRPr="00B32948">
              <w:rPr>
                <w:rStyle w:val="spanrvts44"/>
                <w:lang w:val="uk" w:eastAsia="uk"/>
              </w:rPr>
              <w:t>Чмерук</w:t>
            </w:r>
            <w:proofErr w:type="spellEnd"/>
          </w:p>
        </w:tc>
      </w:tr>
    </w:tbl>
    <w:p w:rsidR="00B32948" w:rsidRDefault="00B32948">
      <w:pPr>
        <w:pStyle w:val="rvps8"/>
        <w:spacing w:after="150"/>
        <w:rPr>
          <w:rStyle w:val="spanrvts0"/>
          <w:i/>
          <w:iCs/>
          <w:lang w:val="uk" w:eastAsia="uk"/>
        </w:rPr>
      </w:pPr>
      <w:bookmarkStart w:id="71" w:name="n87"/>
      <w:bookmarkStart w:id="72" w:name="n88"/>
      <w:bookmarkEnd w:id="71"/>
      <w:bookmarkEnd w:id="72"/>
    </w:p>
    <w:p w:rsidR="00B32948" w:rsidRDefault="00B32948">
      <w:pPr>
        <w:rPr>
          <w:rStyle w:val="spanrvts0"/>
          <w:i/>
          <w:iCs/>
          <w:lang w:val="uk" w:eastAsia="uk"/>
        </w:rPr>
      </w:pPr>
      <w:r>
        <w:rPr>
          <w:rStyle w:val="spanrvts0"/>
          <w:i/>
          <w:iCs/>
          <w:lang w:val="uk" w:eastAsia="uk"/>
        </w:rPr>
        <w:br w:type="page"/>
      </w:r>
    </w:p>
    <w:p w:rsidR="00956AF9" w:rsidRPr="00B32948" w:rsidRDefault="00956AF9">
      <w:pPr>
        <w:pStyle w:val="rvps8"/>
        <w:spacing w:after="150"/>
        <w:rPr>
          <w:rStyle w:val="spanrvts0"/>
          <w:i/>
          <w:iCs/>
          <w:lang w:val="uk" w:eastAsia="uk"/>
        </w:rPr>
      </w:pPr>
    </w:p>
    <w:tbl>
      <w:tblPr>
        <w:tblStyle w:val="articletable"/>
        <w:tblW w:w="5000" w:type="pct"/>
        <w:jc w:val="center"/>
        <w:tblCellMar>
          <w:left w:w="0" w:type="dxa"/>
          <w:right w:w="0" w:type="dxa"/>
        </w:tblCellMar>
        <w:tblLook w:val="05E0" w:firstRow="1" w:lastRow="1" w:firstColumn="1" w:lastColumn="1" w:noHBand="0" w:noVBand="1"/>
      </w:tblPr>
      <w:tblGrid>
        <w:gridCol w:w="5280"/>
        <w:gridCol w:w="4693"/>
      </w:tblGrid>
      <w:tr w:rsidR="00B32948" w:rsidRPr="00B32948">
        <w:trPr>
          <w:jc w:val="center"/>
        </w:trPr>
        <w:tc>
          <w:tcPr>
            <w:tcW w:w="2250" w:type="pct"/>
            <w:tcMar>
              <w:top w:w="0" w:type="dxa"/>
              <w:left w:w="0" w:type="dxa"/>
              <w:bottom w:w="0" w:type="dxa"/>
              <w:right w:w="0" w:type="dxa"/>
            </w:tcMar>
          </w:tcPr>
          <w:p w:rsidR="00956AF9" w:rsidRPr="00B32948" w:rsidRDefault="00956AF9">
            <w:pPr>
              <w:pStyle w:val="rvps14"/>
              <w:spacing w:before="150" w:after="150"/>
              <w:rPr>
                <w:rStyle w:val="spanrvts0"/>
                <w:lang w:val="uk" w:eastAsia="uk"/>
              </w:rPr>
            </w:pPr>
            <w:bookmarkStart w:id="73" w:name="n90"/>
            <w:bookmarkEnd w:id="73"/>
          </w:p>
        </w:tc>
        <w:tc>
          <w:tcPr>
            <w:tcW w:w="2000" w:type="pct"/>
            <w:tcMar>
              <w:top w:w="0" w:type="dxa"/>
              <w:left w:w="0" w:type="dxa"/>
              <w:bottom w:w="0" w:type="dxa"/>
              <w:right w:w="0"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Додаток </w:t>
            </w:r>
            <w:r w:rsidRPr="00B32948">
              <w:rPr>
                <w:rStyle w:val="spanrvts0"/>
                <w:lang w:val="uk" w:eastAsia="uk"/>
              </w:rPr>
              <w:br/>
              <w:t xml:space="preserve">до Порядку надання документів </w:t>
            </w:r>
            <w:r w:rsidRPr="00B32948">
              <w:rPr>
                <w:rStyle w:val="spanrvts0"/>
                <w:lang w:val="uk" w:eastAsia="uk"/>
              </w:rPr>
              <w:br/>
              <w:t xml:space="preserve">великого платника податків </w:t>
            </w:r>
            <w:r w:rsidRPr="00B32948">
              <w:rPr>
                <w:rStyle w:val="spanrvts0"/>
                <w:lang w:val="uk" w:eastAsia="uk"/>
              </w:rPr>
              <w:br/>
              <w:t xml:space="preserve">в електронній формі при проведенні </w:t>
            </w:r>
            <w:r w:rsidRPr="00B32948">
              <w:rPr>
                <w:rStyle w:val="spanrvts0"/>
                <w:lang w:val="uk" w:eastAsia="uk"/>
              </w:rPr>
              <w:br/>
              <w:t xml:space="preserve">документальної перевірки </w:t>
            </w:r>
            <w:r w:rsidRPr="00B32948">
              <w:rPr>
                <w:rStyle w:val="spanrvts0"/>
                <w:lang w:val="uk" w:eastAsia="uk"/>
              </w:rPr>
              <w:br/>
              <w:t>(пункт 3.2 розділу III)</w:t>
            </w:r>
          </w:p>
        </w:tc>
      </w:tr>
    </w:tbl>
    <w:p w:rsidR="00956AF9" w:rsidRPr="00B32948" w:rsidRDefault="00B32948">
      <w:pPr>
        <w:pStyle w:val="rvps7"/>
        <w:spacing w:before="150" w:after="150"/>
        <w:ind w:left="450" w:right="450"/>
        <w:rPr>
          <w:rStyle w:val="spanrvts0"/>
          <w:lang w:val="uk" w:eastAsia="uk"/>
        </w:rPr>
      </w:pPr>
      <w:bookmarkStart w:id="74" w:name="n91"/>
      <w:bookmarkStart w:id="75" w:name="n92"/>
      <w:bookmarkEnd w:id="74"/>
      <w:bookmarkEnd w:id="75"/>
      <w:r w:rsidRPr="00B32948">
        <w:rPr>
          <w:rStyle w:val="spanrvts15"/>
          <w:lang w:val="uk" w:eastAsia="uk"/>
        </w:rPr>
        <w:t xml:space="preserve">СТРУКТУРА </w:t>
      </w:r>
      <w:r w:rsidRPr="00B32948">
        <w:rPr>
          <w:rStyle w:val="spanrvts15"/>
          <w:lang w:val="uk" w:eastAsia="uk"/>
        </w:rPr>
        <w:br/>
        <w:t>надання електронних документів (інформації) ВПП (стандартний аудиторський файл (</w:t>
      </w:r>
      <w:r w:rsidRPr="00B32948">
        <w:rPr>
          <w:rStyle w:val="spanrvts15"/>
          <w:lang w:val="uk" w:eastAsia="uk"/>
        </w:rPr>
        <w:t>SAF-T UA))</w:t>
      </w:r>
    </w:p>
    <w:p w:rsidR="00956AF9" w:rsidRPr="00B32948" w:rsidRDefault="00B32948">
      <w:pPr>
        <w:pStyle w:val="rvps7"/>
        <w:spacing w:before="150" w:after="150"/>
        <w:ind w:left="450" w:right="450"/>
        <w:rPr>
          <w:rStyle w:val="spanrvts0"/>
          <w:lang w:val="uk" w:eastAsia="uk"/>
        </w:rPr>
      </w:pPr>
      <w:bookmarkStart w:id="76" w:name="n93"/>
      <w:bookmarkEnd w:id="76"/>
      <w:r w:rsidRPr="00B32948">
        <w:rPr>
          <w:rStyle w:val="spanrvts15"/>
          <w:lang w:val="uk" w:eastAsia="uk"/>
        </w:rPr>
        <w:t>Розділ I. Заголовок</w:t>
      </w:r>
    </w:p>
    <w:p w:rsidR="00956AF9" w:rsidRPr="00B32948" w:rsidRDefault="00B32948">
      <w:pPr>
        <w:pStyle w:val="rvps7"/>
        <w:spacing w:before="150" w:after="150"/>
        <w:ind w:left="450" w:right="450"/>
        <w:rPr>
          <w:rStyle w:val="spanrvts0"/>
          <w:lang w:val="uk" w:eastAsia="uk"/>
        </w:rPr>
      </w:pPr>
      <w:bookmarkStart w:id="77" w:name="n94"/>
      <w:bookmarkEnd w:id="77"/>
      <w:r w:rsidRPr="00B32948">
        <w:rPr>
          <w:rStyle w:val="spanrvts15"/>
          <w:lang w:val="uk" w:eastAsia="uk"/>
        </w:rPr>
        <w:t>Підрозділ 1.1. Загальна інформація ВПП</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37"/>
        <w:gridCol w:w="1858"/>
        <w:gridCol w:w="2515"/>
        <w:gridCol w:w="4507"/>
      </w:tblGrid>
      <w:tr w:rsidR="00B32948" w:rsidRPr="00B32948">
        <w:trPr>
          <w:trHeight w:val="165"/>
          <w:jc w:val="center"/>
        </w:trPr>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78" w:name="n95"/>
            <w:bookmarkEnd w:id="78"/>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15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6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Версія </w:t>
            </w:r>
            <w:proofErr w:type="spellStart"/>
            <w:r w:rsidRPr="00B32948">
              <w:rPr>
                <w:rStyle w:val="spanrvts0"/>
                <w:lang w:val="uk" w:eastAsia="uk"/>
              </w:rPr>
              <w:t>cтандартного</w:t>
            </w:r>
            <w:proofErr w:type="spellEnd"/>
            <w:r w:rsidRPr="00B32948">
              <w:rPr>
                <w:rStyle w:val="spanrvts0"/>
                <w:lang w:val="uk" w:eastAsia="uk"/>
              </w:rPr>
              <w:t xml:space="preserve"> аудиторського </w:t>
            </w:r>
            <w:proofErr w:type="spellStart"/>
            <w:r w:rsidRPr="00B32948">
              <w:rPr>
                <w:rStyle w:val="spanrvts0"/>
                <w:lang w:val="uk" w:eastAsia="uk"/>
              </w:rPr>
              <w:t>файла</w:t>
            </w:r>
            <w:proofErr w:type="spellEnd"/>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Визначення версії, що використовується суб’єктом господарювання</w:t>
            </w:r>
            <w:r w:rsidRPr="00B32948">
              <w:rPr>
                <w:rStyle w:val="spanrvts0"/>
                <w:lang w:val="uk" w:eastAsia="uk"/>
              </w:rPr>
              <w:t xml:space="preserve"> (SAF-T UA)</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Країна аудиту</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Двобуквений код країни (ISO 3166-1)</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Регіон аудиту</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регіону країни</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створення</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створення файлу SAF-T UA</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компанії програмного забезпечення</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Найменування виробника програмного </w:t>
            </w:r>
            <w:r w:rsidRPr="00B32948">
              <w:rPr>
                <w:rStyle w:val="spanrvts0"/>
                <w:lang w:val="uk" w:eastAsia="uk"/>
              </w:rPr>
              <w:t>забезпечення, що формує SAF-T UA</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Ідентифікатор програмного забезпечення</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програмного забезпечення, що генерує файл аудиту</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Версія програмного забезпечення</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Версія програмного забезпечення, за допомогою якого сформовано SAF-T UA</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Суб’єкт господарювання</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Дані про 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ідентифікаційний номер юридичної особи в Єдиному державному реєстрі підприємств та організацій України</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суб’єкта господарювання</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суб’є</w:t>
            </w:r>
            <w:r w:rsidRPr="00B32948">
              <w:rPr>
                <w:rStyle w:val="spanrvts0"/>
                <w:lang w:val="uk" w:eastAsia="uk"/>
              </w:rPr>
              <w:t>кта господарювання, що надає SAF-T UA</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Місцезнаходження</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Місцезнаходження 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1.8.3.1.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вулиці</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вулиці</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1.8.3.2.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будинку</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будинку</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1.8.3.3.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Населений пункт</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населеного пункту (міста, селища, смт)</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1.8.3.4.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Область</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області</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1.8.3.5.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Поштовий індекс</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Поштовий індекс</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Посадові (уповноважені) особи у періоді, за який сформовано SAF-T UA</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Інформація про посадових (уповноважених) осіб суб’єкта господарювання за період господарської </w:t>
            </w:r>
            <w:r w:rsidRPr="00B32948">
              <w:rPr>
                <w:rStyle w:val="spanrvts0"/>
                <w:lang w:val="uk" w:eastAsia="uk"/>
              </w:rPr>
              <w:t>діяльності, за який сформовано SAF-T UA (заповнюється окремо щодо кожної такої особи)</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1.8.4.1.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Посади</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Посада особи 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1.8.4.2.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Прізвище, ім’я та по батькові (за наявності)</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Прізвище, ім’я та по батькові (за наявності) особи </w:t>
            </w:r>
            <w:r w:rsidRPr="00B32948">
              <w:rPr>
                <w:rStyle w:val="spanrvts0"/>
                <w:lang w:val="uk" w:eastAsia="uk"/>
              </w:rPr>
              <w:t>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1.8.4.3.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Телефон</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телефону посадової (уповноваженої) особи 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1.8.4.4.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E-</w:t>
            </w:r>
            <w:proofErr w:type="spellStart"/>
            <w:r w:rsidRPr="00B32948">
              <w:rPr>
                <w:rStyle w:val="spanrvts0"/>
                <w:lang w:val="uk" w:eastAsia="uk"/>
              </w:rPr>
              <w:t>mail</w:t>
            </w:r>
            <w:proofErr w:type="spellEnd"/>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Адреса електронної пошти 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Посадові (уповноважені) особи що підписали SAF-T UA</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Інформація </w:t>
            </w:r>
            <w:r w:rsidRPr="00B32948">
              <w:rPr>
                <w:rStyle w:val="spanrvts0"/>
                <w:lang w:val="uk" w:eastAsia="uk"/>
              </w:rPr>
              <w:t>про посадових (уповноважених) осіб суб’єкта господарювання, що підписали SAF-T UA (заповнюється окремо щодо кожної такої особи)</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1.8.5.1.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Посади</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Посада особи 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1.8.5.2.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Прізвище, ім’я та по батькові (за наявності)</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Прізвище, ім’я </w:t>
            </w:r>
            <w:r w:rsidRPr="00B32948">
              <w:rPr>
                <w:rStyle w:val="spanrvts0"/>
                <w:lang w:val="uk" w:eastAsia="uk"/>
              </w:rPr>
              <w:t>та по батькові (за наявності) особи 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1.8.5.3.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Телефон</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телефону посадової (уповноваженої) особи суб’єкта господарювання</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Критерії відбору</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1.8.6.1.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початку</w:t>
            </w:r>
            <w:r w:rsidRPr="00B32948">
              <w:rPr>
                <w:rStyle w:val="spanrvts37"/>
                <w:sz w:val="0"/>
                <w:szCs w:val="0"/>
                <w:lang w:val="uk" w:eastAsia="uk"/>
              </w:rPr>
              <w:t>-</w:t>
            </w:r>
            <w:r w:rsidRPr="00B32948">
              <w:rPr>
                <w:rStyle w:val="spanrvts37"/>
                <w:lang w:val="uk" w:eastAsia="uk"/>
              </w:rPr>
              <w:t>2</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початку періоду, за який формується SAF-T UA</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1.8.6.2.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5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закінчення</w:t>
            </w:r>
            <w:r w:rsidRPr="00B32948">
              <w:rPr>
                <w:rStyle w:val="spanrvts37"/>
                <w:sz w:val="0"/>
                <w:szCs w:val="0"/>
                <w:lang w:val="uk" w:eastAsia="uk"/>
              </w:rPr>
              <w:t>-</w:t>
            </w:r>
            <w:r w:rsidRPr="00B32948">
              <w:rPr>
                <w:rStyle w:val="spanrvts37"/>
                <w:lang w:val="uk" w:eastAsia="uk"/>
              </w:rPr>
              <w:t>2</w:t>
            </w:r>
          </w:p>
        </w:tc>
        <w:tc>
          <w:tcPr>
            <w:tcW w:w="38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закінчення періоду, за який формується SAF-T UA</w:t>
            </w:r>
          </w:p>
        </w:tc>
      </w:tr>
    </w:tbl>
    <w:p w:rsidR="00956AF9" w:rsidRPr="00B32948" w:rsidRDefault="00B32948">
      <w:pPr>
        <w:pStyle w:val="rvps14"/>
        <w:spacing w:before="150" w:after="150"/>
        <w:rPr>
          <w:rStyle w:val="spanrvts0"/>
          <w:lang w:val="uk" w:eastAsia="uk"/>
        </w:rPr>
      </w:pPr>
      <w:bookmarkStart w:id="79" w:name="n96"/>
      <w:bookmarkEnd w:id="79"/>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розділі «Заголовок» необхідно відобразити загальні дані про суб’єкта господарювання, який подає SAF-T UA, у </w:t>
      </w:r>
      <w:proofErr w:type="spellStart"/>
      <w:r w:rsidRPr="00B32948">
        <w:rPr>
          <w:rStyle w:val="spanrvts82"/>
          <w:lang w:val="uk" w:eastAsia="uk"/>
        </w:rPr>
        <w:t>т.ч</w:t>
      </w:r>
      <w:proofErr w:type="spellEnd"/>
      <w:r w:rsidRPr="00B32948">
        <w:rPr>
          <w:rStyle w:val="spanrvts82"/>
          <w:lang w:val="uk" w:eastAsia="uk"/>
        </w:rPr>
        <w:t>. про структурні підрозділи (за їх наявності).</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Початок та кінець періоду, за який формується SAF-T UA, визначаються в запиті контролюючого</w:t>
      </w:r>
      <w:r w:rsidRPr="00B32948">
        <w:rPr>
          <w:rStyle w:val="spanrvts82"/>
          <w:lang w:val="uk" w:eastAsia="uk"/>
        </w:rPr>
        <w:t xml:space="preserve"> органу.</w:t>
      </w:r>
    </w:p>
    <w:p w:rsidR="00956AF9" w:rsidRPr="00B32948" w:rsidRDefault="00B32948">
      <w:pPr>
        <w:pStyle w:val="rvps7"/>
        <w:spacing w:before="150" w:after="150"/>
        <w:ind w:left="450" w:right="450"/>
        <w:rPr>
          <w:rStyle w:val="spanrvts0"/>
          <w:lang w:val="uk" w:eastAsia="uk"/>
        </w:rPr>
      </w:pPr>
      <w:bookmarkStart w:id="80" w:name="n97"/>
      <w:bookmarkEnd w:id="80"/>
      <w:r w:rsidRPr="00B32948">
        <w:rPr>
          <w:rStyle w:val="spanrvts15"/>
          <w:lang w:val="uk" w:eastAsia="uk"/>
        </w:rPr>
        <w:t>Розділ II. Довідники</w:t>
      </w:r>
    </w:p>
    <w:p w:rsidR="00956AF9" w:rsidRPr="00B32948" w:rsidRDefault="00B32948">
      <w:pPr>
        <w:pStyle w:val="rvps7"/>
        <w:spacing w:before="150" w:after="150"/>
        <w:ind w:left="450" w:right="450"/>
        <w:rPr>
          <w:rStyle w:val="spanrvts0"/>
          <w:lang w:val="uk" w:eastAsia="uk"/>
        </w:rPr>
      </w:pPr>
      <w:bookmarkStart w:id="81" w:name="n98"/>
      <w:bookmarkEnd w:id="81"/>
      <w:r w:rsidRPr="00B32948">
        <w:rPr>
          <w:rStyle w:val="spanrvts15"/>
          <w:lang w:val="uk" w:eastAsia="uk"/>
        </w:rPr>
        <w:t>Підрозділ 2.1. Облікова політика</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45"/>
        <w:gridCol w:w="1871"/>
        <w:gridCol w:w="2251"/>
        <w:gridCol w:w="4750"/>
      </w:tblGrid>
      <w:tr w:rsidR="00B32948" w:rsidRPr="00B32948">
        <w:trPr>
          <w:trHeight w:val="60"/>
          <w:jc w:val="center"/>
        </w:trPr>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82" w:name="n99"/>
            <w:bookmarkEnd w:id="82"/>
            <w:r w:rsidRPr="00B32948">
              <w:rPr>
                <w:rStyle w:val="spanrvts0"/>
                <w:lang w:val="uk" w:eastAsia="uk"/>
              </w:rPr>
              <w:t>Номер елемента</w:t>
            </w:r>
          </w:p>
        </w:tc>
        <w:tc>
          <w:tcPr>
            <w:tcW w:w="107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191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404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2.1.1</w:t>
            </w:r>
          </w:p>
        </w:tc>
        <w:tc>
          <w:tcPr>
            <w:tcW w:w="107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1918" w:type="dxa"/>
            <w:vMerge w:val="restart"/>
            <w:tcBorders>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Елемент облікової політики</w:t>
            </w:r>
          </w:p>
        </w:tc>
        <w:tc>
          <w:tcPr>
            <w:tcW w:w="404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застосовуваного варіанта (критерію), період дії</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2.1.2</w:t>
            </w:r>
          </w:p>
        </w:tc>
        <w:tc>
          <w:tcPr>
            <w:tcW w:w="107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0" w:type="auto"/>
            <w:vMerge/>
            <w:tcBorders>
              <w:right w:val="single" w:sz="6" w:space="0" w:color="000000"/>
            </w:tcBorders>
            <w:vAlign w:val="center"/>
            <w:hideMark/>
          </w:tcPr>
          <w:p w:rsidR="00956AF9" w:rsidRPr="00B32948" w:rsidRDefault="00956AF9">
            <w:pPr>
              <w:rPr>
                <w:rStyle w:val="spanrvts0"/>
                <w:lang w:val="uk" w:eastAsia="uk"/>
              </w:rPr>
            </w:pPr>
          </w:p>
        </w:tc>
        <w:tc>
          <w:tcPr>
            <w:tcW w:w="404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Дата, номер </w:t>
            </w:r>
            <w:r w:rsidRPr="00B32948">
              <w:rPr>
                <w:rStyle w:val="spanrvts0"/>
                <w:lang w:val="uk" w:eastAsia="uk"/>
              </w:rPr>
              <w:t>розпорядчого документа про застосування визначеного елемента облікової політики</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2.1.3</w:t>
            </w:r>
          </w:p>
        </w:tc>
        <w:tc>
          <w:tcPr>
            <w:tcW w:w="107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0" w:type="auto"/>
            <w:vMerge/>
            <w:tcBorders>
              <w:bottom w:val="single" w:sz="6" w:space="0" w:color="000000"/>
              <w:right w:val="single" w:sz="6" w:space="0" w:color="000000"/>
            </w:tcBorders>
            <w:vAlign w:val="center"/>
            <w:hideMark/>
          </w:tcPr>
          <w:p w:rsidR="00956AF9" w:rsidRPr="00B32948" w:rsidRDefault="00956AF9">
            <w:pPr>
              <w:rPr>
                <w:rStyle w:val="spanrvts0"/>
                <w:lang w:val="uk" w:eastAsia="uk"/>
              </w:rPr>
            </w:pPr>
          </w:p>
        </w:tc>
        <w:tc>
          <w:tcPr>
            <w:tcW w:w="404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Посилання на відповідну норму національних/міжнародних стандартів бухгалтерського обліку (далі - ПСБО/МСБО), Міжнародних стандартів фінансової звітності (далі - МСФЗ)</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956AF9">
            <w:pPr>
              <w:pStyle w:val="rvps12"/>
              <w:spacing w:before="150" w:after="150"/>
              <w:rPr>
                <w:rStyle w:val="spanrvts0"/>
                <w:lang w:val="uk" w:eastAsia="uk"/>
              </w:rPr>
            </w:pPr>
          </w:p>
        </w:tc>
        <w:tc>
          <w:tcPr>
            <w:tcW w:w="107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19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c>
          <w:tcPr>
            <w:tcW w:w="404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bl>
    <w:p w:rsidR="00956AF9" w:rsidRPr="00B32948" w:rsidRDefault="00B32948">
      <w:pPr>
        <w:pStyle w:val="rvps14"/>
        <w:spacing w:before="150" w:after="150"/>
        <w:rPr>
          <w:rStyle w:val="spanrvts0"/>
          <w:lang w:val="uk" w:eastAsia="uk"/>
        </w:rPr>
      </w:pPr>
      <w:bookmarkStart w:id="83" w:name="n100"/>
      <w:bookmarkEnd w:id="83"/>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«Облікова політика» зазначається інформація щодо елементів облікової політики суб’єкта господарювання у періоді, за який формується SAF-T UA, з наведенням реквізитів наказу(</w:t>
      </w:r>
      <w:proofErr w:type="spellStart"/>
      <w:r w:rsidRPr="00B32948">
        <w:rPr>
          <w:rStyle w:val="spanrvts82"/>
          <w:lang w:val="uk" w:eastAsia="uk"/>
        </w:rPr>
        <w:t>ів</w:t>
      </w:r>
      <w:proofErr w:type="spellEnd"/>
      <w:r w:rsidRPr="00B32948">
        <w:rPr>
          <w:rStyle w:val="spanrvts82"/>
          <w:lang w:val="uk" w:eastAsia="uk"/>
        </w:rPr>
        <w:t xml:space="preserve">) про облікову політику (дата, номер) за відповідні звітні періоди </w:t>
      </w:r>
      <w:r w:rsidRPr="00B32948">
        <w:rPr>
          <w:rStyle w:val="spanrvts82"/>
          <w:lang w:val="uk" w:eastAsia="uk"/>
        </w:rPr>
        <w:t>(та про внесення змін до них - у разі наявності).</w:t>
      </w:r>
      <w:r w:rsidRPr="00B32948">
        <w:rPr>
          <w:rStyle w:val="spanrvts0"/>
          <w:lang w:val="uk" w:eastAsia="uk"/>
        </w:rPr>
        <w:t xml:space="preserve"> </w:t>
      </w:r>
      <w:r w:rsidRPr="00B32948">
        <w:rPr>
          <w:rStyle w:val="spanrvts0"/>
          <w:lang w:val="uk" w:eastAsia="uk"/>
        </w:rPr>
        <w:br/>
      </w:r>
      <w:r w:rsidRPr="00B32948">
        <w:rPr>
          <w:rStyle w:val="spanrvts82"/>
          <w:lang w:val="uk" w:eastAsia="uk"/>
        </w:rPr>
        <w:t>Також необхідно зазначити, які саме стандарти бухгалтерського обліку застосовуються суб’єктом господарювання для ведення бухгалтерського обліку- ПСБО/МСБО, та застосування класів рахунків.</w:t>
      </w:r>
      <w:r w:rsidRPr="00B32948">
        <w:rPr>
          <w:rStyle w:val="spanrvts0"/>
          <w:lang w:val="uk" w:eastAsia="uk"/>
        </w:rPr>
        <w:t xml:space="preserve"> </w:t>
      </w:r>
      <w:r w:rsidRPr="00B32948">
        <w:rPr>
          <w:rStyle w:val="spanrvts0"/>
          <w:lang w:val="uk" w:eastAsia="uk"/>
        </w:rPr>
        <w:br/>
      </w:r>
      <w:r w:rsidRPr="00B32948">
        <w:rPr>
          <w:rStyle w:val="spanrvts82"/>
          <w:lang w:val="uk" w:eastAsia="uk"/>
        </w:rPr>
        <w:t>Інформація запо</w:t>
      </w:r>
      <w:r w:rsidRPr="00B32948">
        <w:rPr>
          <w:rStyle w:val="spanrvts82"/>
          <w:lang w:val="uk" w:eastAsia="uk"/>
        </w:rPr>
        <w:t xml:space="preserve">внюється у табличному вигляді згідно з наведеним вище зразком, при цьому відображенню підлягає вся інформація, передбачена у наказі(ах) про облікову політику. У колонку «Елемент» переноситься показник щодо методів амортизації, порядку формування резервів, </w:t>
      </w:r>
      <w:r w:rsidRPr="00B32948">
        <w:rPr>
          <w:rStyle w:val="spanrvts82"/>
          <w:lang w:val="uk" w:eastAsia="uk"/>
        </w:rPr>
        <w:t xml:space="preserve">у тому числі резервів сумнівних боргів, методів оцінки вибуття запасів, визначення порогів суттєвості, проведення інвентаризації, порядку формування інших показників фінансової звітності тощо (відображення яких передбачено нормативно-правовими актами щодо </w:t>
      </w:r>
      <w:r w:rsidRPr="00B32948">
        <w:rPr>
          <w:rStyle w:val="spanrvts82"/>
          <w:lang w:val="uk" w:eastAsia="uk"/>
        </w:rPr>
        <w:t>облікової політики підприємства чи Концептуальною основою складання та подання фінансових звітів (для - МСФЗ)).</w:t>
      </w:r>
      <w:r w:rsidRPr="00B32948">
        <w:rPr>
          <w:rStyle w:val="spanrvts0"/>
          <w:lang w:val="uk" w:eastAsia="uk"/>
        </w:rPr>
        <w:t xml:space="preserve"> </w:t>
      </w:r>
      <w:r w:rsidRPr="00B32948">
        <w:rPr>
          <w:rStyle w:val="spanrvts0"/>
          <w:lang w:val="uk" w:eastAsia="uk"/>
        </w:rPr>
        <w:br/>
      </w:r>
      <w:r w:rsidRPr="00B32948">
        <w:rPr>
          <w:rStyle w:val="spanrvts82"/>
          <w:lang w:val="uk" w:eastAsia="uk"/>
        </w:rPr>
        <w:t>В інформації «Опис застосовуваного варіанта (критерію)» наводиться опис кожного обраного суб’єктом господарювання показника, зазначеного в коло</w:t>
      </w:r>
      <w:r w:rsidRPr="00B32948">
        <w:rPr>
          <w:rStyle w:val="spanrvts82"/>
          <w:lang w:val="uk" w:eastAsia="uk"/>
        </w:rPr>
        <w:t>нці «Елемент».</w:t>
      </w:r>
      <w:r w:rsidRPr="00B32948">
        <w:rPr>
          <w:rStyle w:val="spanrvts0"/>
          <w:lang w:val="uk" w:eastAsia="uk"/>
        </w:rPr>
        <w:t xml:space="preserve"> </w:t>
      </w:r>
      <w:r w:rsidRPr="00B32948">
        <w:rPr>
          <w:rStyle w:val="spanrvts0"/>
          <w:lang w:val="uk" w:eastAsia="uk"/>
        </w:rPr>
        <w:br/>
      </w:r>
      <w:r w:rsidRPr="00B32948">
        <w:rPr>
          <w:rStyle w:val="spanrvts82"/>
          <w:lang w:val="uk" w:eastAsia="uk"/>
        </w:rPr>
        <w:t>В інформації щодо «Посилання на відповідну норму ПСБО/МСБО, МСФЗ» наводиться, який саме стандарт є підставою при здійсненні бухгалтерських операцій (проведень) для вибору елемента облікової політики.</w:t>
      </w:r>
      <w:r w:rsidRPr="00B32948">
        <w:rPr>
          <w:rStyle w:val="spanrvts0"/>
          <w:lang w:val="uk" w:eastAsia="uk"/>
        </w:rPr>
        <w:t xml:space="preserve"> </w:t>
      </w:r>
      <w:r w:rsidRPr="00B32948">
        <w:rPr>
          <w:rStyle w:val="spanrvts0"/>
          <w:lang w:val="uk" w:eastAsia="uk"/>
        </w:rPr>
        <w:br/>
      </w:r>
      <w:r w:rsidRPr="00B32948">
        <w:rPr>
          <w:rStyle w:val="spanrvts82"/>
          <w:lang w:val="uk" w:eastAsia="uk"/>
        </w:rPr>
        <w:t>До цього підрозділу надаються копії роз</w:t>
      </w:r>
      <w:r w:rsidRPr="00B32948">
        <w:rPr>
          <w:rStyle w:val="spanrvts82"/>
          <w:lang w:val="uk" w:eastAsia="uk"/>
        </w:rPr>
        <w:t xml:space="preserve">порядчих документів про затвердження облікової політики суб’єкта господарювання в електронній формі (якщо суб’єкт господарювання не створював ці документи в електронній формі, надаються копії у форматі </w:t>
      </w:r>
      <w:proofErr w:type="spellStart"/>
      <w:r w:rsidRPr="00B32948">
        <w:rPr>
          <w:rStyle w:val="spanrvts82"/>
          <w:lang w:val="uk" w:eastAsia="uk"/>
        </w:rPr>
        <w:t>pdf</w:t>
      </w:r>
      <w:proofErr w:type="spellEnd"/>
      <w:r w:rsidRPr="00B32948">
        <w:rPr>
          <w:rStyle w:val="spanrvts82"/>
          <w:lang w:val="uk" w:eastAsia="uk"/>
        </w:rPr>
        <w:t>).</w:t>
      </w:r>
    </w:p>
    <w:p w:rsidR="00956AF9" w:rsidRPr="00B32948" w:rsidRDefault="00B32948">
      <w:pPr>
        <w:pStyle w:val="rvps7"/>
        <w:spacing w:before="150" w:after="150"/>
        <w:ind w:left="450" w:right="450"/>
        <w:rPr>
          <w:rStyle w:val="spanrvts0"/>
          <w:lang w:val="uk" w:eastAsia="uk"/>
        </w:rPr>
      </w:pPr>
      <w:bookmarkStart w:id="84" w:name="n101"/>
      <w:bookmarkEnd w:id="84"/>
      <w:r w:rsidRPr="00B32948">
        <w:rPr>
          <w:rStyle w:val="spanrvts15"/>
          <w:lang w:val="uk" w:eastAsia="uk"/>
        </w:rPr>
        <w:t>Підрозділ 2.2. Довідники операцій</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45"/>
        <w:gridCol w:w="1871"/>
        <w:gridCol w:w="2444"/>
        <w:gridCol w:w="4557"/>
      </w:tblGrid>
      <w:tr w:rsidR="00B32948" w:rsidRPr="00B32948">
        <w:trPr>
          <w:trHeight w:val="60"/>
          <w:jc w:val="center"/>
        </w:trPr>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85" w:name="n102"/>
            <w:bookmarkEnd w:id="85"/>
            <w:r w:rsidRPr="00B32948">
              <w:rPr>
                <w:rStyle w:val="spanrvts0"/>
                <w:lang w:val="uk" w:eastAsia="uk"/>
              </w:rPr>
              <w:t>Номер елемен</w:t>
            </w:r>
            <w:r w:rsidRPr="00B32948">
              <w:rPr>
                <w:rStyle w:val="spanrvts0"/>
                <w:lang w:val="uk" w:eastAsia="uk"/>
              </w:rPr>
              <w:t>та</w:t>
            </w:r>
          </w:p>
        </w:tc>
        <w:tc>
          <w:tcPr>
            <w:tcW w:w="106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2.2.1</w:t>
            </w:r>
          </w:p>
        </w:tc>
        <w:tc>
          <w:tcPr>
            <w:tcW w:w="106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Тип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Умовне позначення операції</w:t>
            </w:r>
            <w:r w:rsidRPr="00B32948">
              <w:rPr>
                <w:rStyle w:val="spanrvts37"/>
                <w:sz w:val="0"/>
                <w:szCs w:val="0"/>
                <w:lang w:val="uk" w:eastAsia="uk"/>
              </w:rPr>
              <w:t>-</w:t>
            </w:r>
            <w:r w:rsidRPr="00B32948">
              <w:rPr>
                <w:rStyle w:val="spanrvts37"/>
                <w:lang w:val="uk" w:eastAsia="uk"/>
              </w:rPr>
              <w:t>2</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2.2.2</w:t>
            </w:r>
          </w:p>
        </w:tc>
        <w:tc>
          <w:tcPr>
            <w:tcW w:w="106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Характеристика конкретного типу операції</w:t>
            </w:r>
          </w:p>
        </w:tc>
      </w:tr>
    </w:tbl>
    <w:p w:rsidR="00956AF9" w:rsidRPr="00B32948" w:rsidRDefault="00B32948">
      <w:pPr>
        <w:pStyle w:val="rvps14"/>
        <w:spacing w:before="150" w:after="150"/>
        <w:rPr>
          <w:rStyle w:val="spanrvts0"/>
          <w:lang w:val="uk" w:eastAsia="uk"/>
        </w:rPr>
      </w:pPr>
      <w:bookmarkStart w:id="86" w:name="n103"/>
      <w:bookmarkEnd w:id="86"/>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Підрозділ «Довідники операцій» передбачає опис типів господарських операцій, що здійснювалися суб’єктом господарювання, із наведенням відповідних умовних позначень операцій та їх характеристик.</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Наводиться відповідне умовне позначення або кодування опе</w:t>
      </w:r>
      <w:r w:rsidRPr="00B32948">
        <w:rPr>
          <w:rStyle w:val="spanrvts82"/>
          <w:lang w:val="uk" w:eastAsia="uk"/>
        </w:rPr>
        <w:t>рацій. При наведенні типу та опису операцій, пов’язаних з придбанням/</w:t>
      </w:r>
      <w:proofErr w:type="spellStart"/>
      <w:r w:rsidRPr="00B32948">
        <w:rPr>
          <w:rStyle w:val="spanrvts82"/>
          <w:lang w:val="uk" w:eastAsia="uk"/>
        </w:rPr>
        <w:t>продажем</w:t>
      </w:r>
      <w:proofErr w:type="spellEnd"/>
      <w:r w:rsidRPr="00B32948">
        <w:rPr>
          <w:rStyle w:val="spanrvts82"/>
          <w:lang w:val="uk" w:eastAsia="uk"/>
        </w:rPr>
        <w:t xml:space="preserve"> товарів, робіт/послуг здійснюється відповідне розмежування зазначених операцій з урахуванням того, яка подія (перерахування коштів (додаткова ознака при умовному позначенні опера</w:t>
      </w:r>
      <w:r w:rsidRPr="00B32948">
        <w:rPr>
          <w:rStyle w:val="spanrvts82"/>
          <w:lang w:val="uk" w:eastAsia="uk"/>
        </w:rPr>
        <w:t>ції - «С», або отримання чи постачання товарів, робіт/послуг (додаткова ознака при умовному позначенні операції - «П»)), відбулася першою (у разі, якщо суб’єктом господарювання застосовуються інші ознаки або кодування операцій, які дозволяють здійснити вищ</w:t>
      </w:r>
      <w:r w:rsidRPr="00B32948">
        <w:rPr>
          <w:rStyle w:val="spanrvts82"/>
          <w:lang w:val="uk" w:eastAsia="uk"/>
        </w:rPr>
        <w:t>енаведене розмежування, можуть бути застосовані такі ознаки або коди операцій).</w:t>
      </w:r>
    </w:p>
    <w:p w:rsidR="00956AF9" w:rsidRPr="00B32948" w:rsidRDefault="00B32948">
      <w:pPr>
        <w:pStyle w:val="rvps7"/>
        <w:spacing w:before="150" w:after="150"/>
        <w:ind w:left="450" w:right="450"/>
        <w:rPr>
          <w:rStyle w:val="spanrvts0"/>
          <w:lang w:val="uk" w:eastAsia="uk"/>
        </w:rPr>
      </w:pPr>
      <w:bookmarkStart w:id="87" w:name="n104"/>
      <w:bookmarkEnd w:id="87"/>
      <w:r w:rsidRPr="00B32948">
        <w:rPr>
          <w:rStyle w:val="spanrvts15"/>
          <w:lang w:val="uk" w:eastAsia="uk"/>
        </w:rPr>
        <w:t>Підрозділ 2.3. Власники (засновники)</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36"/>
        <w:gridCol w:w="1854"/>
        <w:gridCol w:w="2492"/>
        <w:gridCol w:w="4535"/>
      </w:tblGrid>
      <w:tr w:rsidR="00B32948" w:rsidRPr="00B32948">
        <w:trPr>
          <w:trHeight w:val="60"/>
          <w:jc w:val="center"/>
        </w:trPr>
        <w:tc>
          <w:tcPr>
            <w:tcW w:w="84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88" w:name="n105"/>
            <w:bookmarkEnd w:id="88"/>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14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9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ЄДРПОУ/РНОКПП власника (засновника)</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w:t>
            </w:r>
            <w:r w:rsidRPr="00B32948">
              <w:rPr>
                <w:rStyle w:val="spanrvts0"/>
                <w:lang w:val="uk" w:eastAsia="uk"/>
              </w:rPr>
              <w:t>ідентифікаційний номер юридичної особи в Єдиному державному реєстрі підприємств та організацій України / Реєстраційний номер облікової картки платника податків фізичної особи</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 прізвище, ім’я та по батькові (за наявності)</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w:t>
            </w:r>
            <w:r w:rsidRPr="00B32948">
              <w:rPr>
                <w:rStyle w:val="spanrvts0"/>
                <w:lang w:val="uk" w:eastAsia="uk"/>
              </w:rPr>
              <w:t xml:space="preserve"> / прізвище, ім’я та по батькові (за наявності) власника (засновника)</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внеску в національній валюті</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внеску в національній валюті</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внеску</w:t>
            </w:r>
            <w:r w:rsidRPr="00B32948">
              <w:rPr>
                <w:rStyle w:val="spanrvts37"/>
                <w:sz w:val="0"/>
                <w:szCs w:val="0"/>
                <w:lang w:val="uk" w:eastAsia="uk"/>
              </w:rPr>
              <w:t>-</w:t>
            </w:r>
            <w:r w:rsidRPr="00B32948">
              <w:rPr>
                <w:rStyle w:val="spanrvts37"/>
                <w:lang w:val="uk" w:eastAsia="uk"/>
              </w:rPr>
              <w:t>2</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внеску</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r w:rsidRPr="00B32948">
              <w:rPr>
                <w:rStyle w:val="spanrvts37"/>
                <w:sz w:val="0"/>
                <w:szCs w:val="0"/>
                <w:lang w:val="uk" w:eastAsia="uk"/>
              </w:rPr>
              <w:t>-</w:t>
            </w:r>
            <w:r w:rsidRPr="00B32948">
              <w:rPr>
                <w:rStyle w:val="spanrvts37"/>
                <w:lang w:val="uk" w:eastAsia="uk"/>
              </w:rPr>
              <w:t>2</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Форма внеску</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Грошові кошти, ТМЦ, цінні папери тощо</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Частка (доля) у статутному капіталі</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Відсотковий еквівалент частки</w:t>
            </w:r>
          </w:p>
        </w:tc>
      </w:tr>
      <w:tr w:rsidR="00B32948" w:rsidRPr="00B32948">
        <w:trPr>
          <w:trHeight w:val="25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Місцезнаходження</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Місцезнаходження (адреса) власника (засновника)</w:t>
            </w:r>
          </w:p>
        </w:tc>
      </w:tr>
      <w:tr w:rsidR="00B32948" w:rsidRPr="00B32948">
        <w:trPr>
          <w:trHeight w:val="22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2.3.8.1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вулиці</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вулиці</w:t>
            </w:r>
          </w:p>
        </w:tc>
      </w:tr>
      <w:tr w:rsidR="00B32948" w:rsidRPr="00B32948">
        <w:trPr>
          <w:trHeight w:val="24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2.3.8.2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w:t>
            </w:r>
            <w:r w:rsidRPr="00B32948">
              <w:rPr>
                <w:rStyle w:val="spanrvts0"/>
                <w:lang w:val="uk" w:eastAsia="uk"/>
              </w:rPr>
              <w:t>будинку, квартири</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будинку, квартири</w:t>
            </w:r>
          </w:p>
        </w:tc>
      </w:tr>
      <w:tr w:rsidR="00B32948" w:rsidRPr="00B32948">
        <w:trPr>
          <w:trHeight w:val="18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2.3.8.3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Місто Населений пункт</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населеного пункту (міста, селища, смт)</w:t>
            </w:r>
          </w:p>
        </w:tc>
      </w:tr>
      <w:tr w:rsidR="00B32948" w:rsidRPr="00B32948">
        <w:trPr>
          <w:trHeight w:val="24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2.3.8.4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Область</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області</w:t>
            </w:r>
          </w:p>
        </w:tc>
      </w:tr>
      <w:tr w:rsidR="00B32948" w:rsidRPr="00B32948">
        <w:trPr>
          <w:trHeight w:val="18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2.3.8.5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Країна</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країни</w:t>
            </w:r>
          </w:p>
        </w:tc>
      </w:tr>
      <w:tr w:rsidR="00B32948" w:rsidRPr="00B32948">
        <w:trPr>
          <w:trHeight w:val="27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2.3.8.6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Поштовий індекс</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Поштовий індекс</w:t>
            </w:r>
          </w:p>
        </w:tc>
      </w:tr>
      <w:tr w:rsidR="00B32948" w:rsidRPr="00B32948">
        <w:trPr>
          <w:trHeight w:val="24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Посадові (уповноважені)</w:t>
            </w:r>
            <w:r w:rsidRPr="00B32948">
              <w:rPr>
                <w:rStyle w:val="spanrvts0"/>
                <w:lang w:val="uk" w:eastAsia="uk"/>
              </w:rPr>
              <w:t xml:space="preserve"> особи власника (засновника)</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Контактні дані власника (засновника)</w:t>
            </w:r>
          </w:p>
        </w:tc>
      </w:tr>
      <w:tr w:rsidR="00B32948" w:rsidRPr="00B32948">
        <w:trPr>
          <w:trHeight w:val="16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2.3.9.1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Прізвище, ім’я та по батькові (за наявності)</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Прізвище, ім’я та по батькові (за наявності) особи</w:t>
            </w:r>
          </w:p>
        </w:tc>
      </w:tr>
      <w:tr w:rsidR="00B32948" w:rsidRPr="00B32948">
        <w:trPr>
          <w:trHeight w:val="22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2.3.9.2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tcPr>
          <w:p w:rsidR="00956AF9" w:rsidRPr="00B32948" w:rsidRDefault="00956AF9">
            <w:pPr>
              <w:pStyle w:val="rvps14"/>
              <w:spacing w:before="150" w:after="150"/>
              <w:rPr>
                <w:rStyle w:val="spanrvts0"/>
                <w:lang w:val="uk" w:eastAsia="uk"/>
              </w:rPr>
            </w:pP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Посада особи (зазначається у випадку, якщо засновник юридична особа)</w:t>
            </w:r>
          </w:p>
        </w:tc>
      </w:tr>
      <w:tr w:rsidR="00B32948" w:rsidRPr="00B32948">
        <w:trPr>
          <w:trHeight w:val="195"/>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2.3.9.3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Телефон</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телефону</w:t>
            </w:r>
          </w:p>
        </w:tc>
      </w:tr>
      <w:tr w:rsidR="00B32948" w:rsidRPr="00B32948">
        <w:trPr>
          <w:trHeight w:val="27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2.3.9.4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E-</w:t>
            </w:r>
            <w:proofErr w:type="spellStart"/>
            <w:r w:rsidRPr="00B32948">
              <w:rPr>
                <w:rStyle w:val="spanrvts0"/>
                <w:lang w:val="uk" w:eastAsia="uk"/>
              </w:rPr>
              <w:t>mail</w:t>
            </w:r>
            <w:proofErr w:type="spellEnd"/>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Адреса електронної пошти</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956AF9">
            <w:pPr>
              <w:pStyle w:val="rvps12"/>
              <w:spacing w:before="150" w:after="150"/>
              <w:rPr>
                <w:rStyle w:val="spanrvts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5998" w:type="dxa"/>
            <w:gridSpan w:val="2"/>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Рахунок бухгалтерського обліку</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рахунку/субрахунку / аналітичного рахунку бухгалтерського обліку суб’єкта господарювання, на якому обліковуються господарські </w:t>
            </w:r>
            <w:r w:rsidRPr="00B32948">
              <w:rPr>
                <w:rStyle w:val="spanrvts0"/>
                <w:lang w:val="uk" w:eastAsia="uk"/>
              </w:rPr>
              <w:t>операції з власником</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2.3.10.1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рахунку/субрахунку / аналітичного рахунку суб’єкта господарювання для цього власника</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2.3.10.2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Початкове дебетове сальдо</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Залишок коштів по дебету рахунку/субрахунку/аналітичного рахунку на початок </w:t>
            </w:r>
            <w:r w:rsidRPr="00B32948">
              <w:rPr>
                <w:rStyle w:val="spanrvts0"/>
                <w:lang w:val="uk" w:eastAsia="uk"/>
              </w:rPr>
              <w:t>періоду</w:t>
            </w:r>
            <w:r w:rsidRPr="00B32948">
              <w:rPr>
                <w:rStyle w:val="spanrvts37"/>
                <w:sz w:val="0"/>
                <w:szCs w:val="0"/>
                <w:lang w:val="uk" w:eastAsia="uk"/>
              </w:rPr>
              <w:t>-</w:t>
            </w:r>
            <w:r w:rsidRPr="00B32948">
              <w:rPr>
                <w:rStyle w:val="spanrvts37"/>
                <w:lang w:val="uk" w:eastAsia="uk"/>
              </w:rPr>
              <w:t xml:space="preserve">3 </w:t>
            </w:r>
            <w:r w:rsidRPr="00B32948">
              <w:rPr>
                <w:rStyle w:val="spanrvts0"/>
                <w:lang w:val="uk" w:eastAsia="uk"/>
              </w:rPr>
              <w:t>(розгорнуте сальдо)</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2.3.10.3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Початкове кредитове сальдо</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кредиту рахунку/субрахунку/аналітичного рахунку на початок періоду</w:t>
            </w:r>
            <w:r w:rsidRPr="00B32948">
              <w:rPr>
                <w:rStyle w:val="spanrvts37"/>
                <w:sz w:val="0"/>
                <w:szCs w:val="0"/>
                <w:lang w:val="uk" w:eastAsia="uk"/>
              </w:rPr>
              <w:t>-</w:t>
            </w:r>
            <w:r w:rsidRPr="00B32948">
              <w:rPr>
                <w:rStyle w:val="spanrvts37"/>
                <w:lang w:val="uk" w:eastAsia="uk"/>
              </w:rPr>
              <w:t xml:space="preserve">3 </w:t>
            </w:r>
            <w:r w:rsidRPr="00B32948">
              <w:rPr>
                <w:rStyle w:val="spanrvts0"/>
                <w:lang w:val="uk" w:eastAsia="uk"/>
              </w:rPr>
              <w:t>(розгорнуте сальдо)</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2.3.10.4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Кінцеве дебетове сальдо</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Залишок коштів по дебету </w:t>
            </w:r>
            <w:r w:rsidRPr="00B32948">
              <w:rPr>
                <w:rStyle w:val="spanrvts0"/>
                <w:lang w:val="uk" w:eastAsia="uk"/>
              </w:rPr>
              <w:t>рахунку/субрахунку/аналітичного рахунку на кінець періоду</w:t>
            </w:r>
            <w:r w:rsidRPr="00B32948">
              <w:rPr>
                <w:rStyle w:val="spanrvts37"/>
                <w:sz w:val="0"/>
                <w:szCs w:val="0"/>
                <w:lang w:val="uk" w:eastAsia="uk"/>
              </w:rPr>
              <w:t>-</w:t>
            </w:r>
            <w:r w:rsidRPr="00B32948">
              <w:rPr>
                <w:rStyle w:val="spanrvts37"/>
                <w:lang w:val="uk" w:eastAsia="uk"/>
              </w:rPr>
              <w:t xml:space="preserve">3 </w:t>
            </w:r>
            <w:r w:rsidRPr="00B32948">
              <w:rPr>
                <w:rStyle w:val="spanrvts0"/>
                <w:lang w:val="uk" w:eastAsia="uk"/>
              </w:rPr>
              <w:t>(розгорнуте сальдо)</w:t>
            </w:r>
          </w:p>
        </w:tc>
      </w:tr>
      <w:tr w:rsidR="00B32948" w:rsidRPr="00B32948">
        <w:trPr>
          <w:trHeight w:val="60"/>
          <w:jc w:val="center"/>
        </w:trPr>
        <w:tc>
          <w:tcPr>
            <w:tcW w:w="84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2.3.10.5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Кінцеве кредитове сальдо</w:t>
            </w:r>
          </w:p>
        </w:tc>
        <w:tc>
          <w:tcPr>
            <w:tcW w:w="389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кредиту рахунку/субрахунку/аналітичного рахунку на кінець періоду</w:t>
            </w:r>
            <w:r w:rsidRPr="00B32948">
              <w:rPr>
                <w:rStyle w:val="spanrvts37"/>
                <w:sz w:val="0"/>
                <w:szCs w:val="0"/>
                <w:lang w:val="uk" w:eastAsia="uk"/>
              </w:rPr>
              <w:t>-</w:t>
            </w:r>
            <w:r w:rsidRPr="00B32948">
              <w:rPr>
                <w:rStyle w:val="spanrvts37"/>
                <w:lang w:val="uk" w:eastAsia="uk"/>
              </w:rPr>
              <w:t xml:space="preserve">3 </w:t>
            </w:r>
            <w:r w:rsidRPr="00B32948">
              <w:rPr>
                <w:rStyle w:val="spanrvts0"/>
                <w:lang w:val="uk" w:eastAsia="uk"/>
              </w:rPr>
              <w:t>(розгорнуте сальдо)</w:t>
            </w:r>
          </w:p>
        </w:tc>
      </w:tr>
    </w:tbl>
    <w:p w:rsidR="00956AF9" w:rsidRPr="00B32948" w:rsidRDefault="00B32948">
      <w:pPr>
        <w:pStyle w:val="rvps14"/>
        <w:spacing w:before="150" w:after="150"/>
        <w:rPr>
          <w:rStyle w:val="spanrvts0"/>
          <w:lang w:val="uk" w:eastAsia="uk"/>
        </w:rPr>
      </w:pPr>
      <w:bookmarkStart w:id="89" w:name="n106"/>
      <w:bookmarkEnd w:id="89"/>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«Вла</w:t>
      </w:r>
      <w:r w:rsidRPr="00B32948">
        <w:rPr>
          <w:rStyle w:val="spanrvts82"/>
          <w:lang w:val="uk" w:eastAsia="uk"/>
        </w:rPr>
        <w:t>сники (засновники)» розкривається інформація про власника(</w:t>
      </w:r>
      <w:proofErr w:type="spellStart"/>
      <w:r w:rsidRPr="00B32948">
        <w:rPr>
          <w:rStyle w:val="spanrvts82"/>
          <w:lang w:val="uk" w:eastAsia="uk"/>
        </w:rPr>
        <w:t>ів</w:t>
      </w:r>
      <w:proofErr w:type="spellEnd"/>
      <w:r w:rsidRPr="00B32948">
        <w:rPr>
          <w:rStyle w:val="spanrvts82"/>
          <w:lang w:val="uk" w:eastAsia="uk"/>
        </w:rPr>
        <w:t>) (засновника(</w:t>
      </w:r>
      <w:proofErr w:type="spellStart"/>
      <w:r w:rsidRPr="00B32948">
        <w:rPr>
          <w:rStyle w:val="spanrvts82"/>
          <w:lang w:val="uk" w:eastAsia="uk"/>
        </w:rPr>
        <w:t>ів</w:t>
      </w:r>
      <w:proofErr w:type="spellEnd"/>
      <w:r w:rsidRPr="00B32948">
        <w:rPr>
          <w:rStyle w:val="spanrvts82"/>
          <w:lang w:val="uk" w:eastAsia="uk"/>
        </w:rPr>
        <w:t>)) суб’єкта господарювання, заповнюється окремо в розрізі кожного суб’єкта (юридичної/фізичної особи) з описом їхніх реєстраційних (загальних) даних.</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Інформація заповнюється у </w:t>
      </w:r>
      <w:r w:rsidRPr="00B32948">
        <w:rPr>
          <w:rStyle w:val="spanrvts82"/>
          <w:lang w:val="uk" w:eastAsia="uk"/>
        </w:rPr>
        <w:t>випадку здійснення внеску в іноземній валюті.</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3</w:t>
      </w:r>
      <w:r w:rsidRPr="00B32948">
        <w:rPr>
          <w:rStyle w:val="spanrvts82"/>
          <w:lang w:val="uk" w:eastAsia="uk"/>
        </w:rPr>
        <w:t xml:space="preserve"> Початок та кінець періоду, за який формується SAF-T UA, визначаються в запиті контролюючого органу.</w:t>
      </w:r>
    </w:p>
    <w:p w:rsidR="00956AF9" w:rsidRPr="00B32948" w:rsidRDefault="00B32948">
      <w:pPr>
        <w:pStyle w:val="rvps7"/>
        <w:spacing w:before="150" w:after="150"/>
        <w:ind w:left="450" w:right="450"/>
        <w:rPr>
          <w:rStyle w:val="spanrvts0"/>
          <w:lang w:val="uk" w:eastAsia="uk"/>
        </w:rPr>
      </w:pPr>
      <w:bookmarkStart w:id="90" w:name="n107"/>
      <w:bookmarkEnd w:id="90"/>
      <w:r w:rsidRPr="00B32948">
        <w:rPr>
          <w:rStyle w:val="spanrvts15"/>
          <w:lang w:val="uk" w:eastAsia="uk"/>
        </w:rPr>
        <w:t>Підрозділ 2.4. Сальдові/оборотні відомості</w:t>
      </w:r>
      <w:r w:rsidRPr="00B32948">
        <w:rPr>
          <w:rStyle w:val="spanrvts37"/>
          <w:sz w:val="0"/>
          <w:szCs w:val="0"/>
          <w:lang w:val="uk" w:eastAsia="uk"/>
        </w:rPr>
        <w:t>-</w:t>
      </w:r>
      <w:r w:rsidRPr="00B32948">
        <w:rPr>
          <w:rStyle w:val="spanrvts37"/>
          <w:lang w:val="uk" w:eastAsia="uk"/>
        </w:rPr>
        <w:t>1</w:t>
      </w:r>
    </w:p>
    <w:p w:rsidR="00956AF9" w:rsidRPr="00B32948" w:rsidRDefault="00B32948">
      <w:pPr>
        <w:pStyle w:val="rvps2"/>
        <w:spacing w:after="150"/>
        <w:rPr>
          <w:rStyle w:val="spanrvts0"/>
          <w:lang w:val="uk" w:eastAsia="uk"/>
        </w:rPr>
      </w:pPr>
      <w:bookmarkStart w:id="91" w:name="n108"/>
      <w:bookmarkEnd w:id="91"/>
      <w:r w:rsidRPr="00B32948">
        <w:rPr>
          <w:rStyle w:val="spanrvts0"/>
          <w:lang w:val="uk" w:eastAsia="uk"/>
        </w:rPr>
        <w:t>Пункт 2.4.1. По рахунках/субрахунках</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36"/>
        <w:gridCol w:w="1856"/>
        <w:gridCol w:w="2470"/>
        <w:gridCol w:w="4555"/>
      </w:tblGrid>
      <w:tr w:rsidR="00B32948" w:rsidRPr="00B32948">
        <w:trPr>
          <w:trHeight w:val="60"/>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92" w:name="n109"/>
            <w:bookmarkEnd w:id="92"/>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6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91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рахунку/субрахунку</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відповідно до Плану рахунків суб’єкта господарювання</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рахунку/субрахунку</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Назва рахунку/субрахунку згідно з Планом рахунків </w:t>
            </w:r>
            <w:r w:rsidRPr="00B32948">
              <w:rPr>
                <w:rStyle w:val="spanrvts0"/>
                <w:lang w:val="uk" w:eastAsia="uk"/>
              </w:rPr>
              <w:t>суб’єкта господарювання</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створення</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створення облікового запису програмним забезпеченням, яке використовується суб’єктом господарювання</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Початкове дебетове сальдо</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дебету рахунку/субрахунку на початок періоду</w:t>
            </w:r>
            <w:r w:rsidRPr="00B32948">
              <w:rPr>
                <w:rStyle w:val="spanrvts37"/>
                <w:sz w:val="0"/>
                <w:szCs w:val="0"/>
                <w:lang w:val="uk" w:eastAsia="uk"/>
              </w:rPr>
              <w:t>-</w:t>
            </w:r>
            <w:r w:rsidRPr="00B32948">
              <w:rPr>
                <w:rStyle w:val="spanrvts37"/>
                <w:lang w:val="uk" w:eastAsia="uk"/>
              </w:rPr>
              <w:t>2</w:t>
            </w:r>
            <w:r w:rsidRPr="00B32948">
              <w:rPr>
                <w:rStyle w:val="spanrvts0"/>
                <w:lang w:val="uk" w:eastAsia="uk"/>
              </w:rPr>
              <w:t xml:space="preserve"> (розгорнуте сальдо)</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Початкове кредитове сальдо</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кредиту рахунку/субрахунку на початок періоду</w:t>
            </w:r>
            <w:r w:rsidRPr="00B32948">
              <w:rPr>
                <w:rStyle w:val="spanrvts37"/>
                <w:sz w:val="0"/>
                <w:szCs w:val="0"/>
                <w:lang w:val="uk" w:eastAsia="uk"/>
              </w:rPr>
              <w:t>-</w:t>
            </w:r>
            <w:r w:rsidRPr="00B32948">
              <w:rPr>
                <w:rStyle w:val="spanrvts37"/>
                <w:lang w:val="uk" w:eastAsia="uk"/>
              </w:rPr>
              <w:t>2</w:t>
            </w:r>
            <w:r w:rsidRPr="00B32948">
              <w:rPr>
                <w:rStyle w:val="spanrvts0"/>
                <w:lang w:val="uk" w:eastAsia="uk"/>
              </w:rPr>
              <w:t xml:space="preserve"> (розгорнуте сальдо)</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Дебетовий оборот</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записів по дебету рахунку/субрахунку за період</w:t>
            </w:r>
            <w:r w:rsidRPr="00B32948">
              <w:rPr>
                <w:rStyle w:val="spanrvts37"/>
                <w:sz w:val="0"/>
                <w:szCs w:val="0"/>
                <w:lang w:val="uk" w:eastAsia="uk"/>
              </w:rPr>
              <w:t>-</w:t>
            </w:r>
            <w:r w:rsidRPr="00B32948">
              <w:rPr>
                <w:rStyle w:val="spanrvts37"/>
                <w:lang w:val="uk" w:eastAsia="uk"/>
              </w:rPr>
              <w:t>2</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Кредитовий оборот</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записів по кредиту рахунку/субрахунку за період</w:t>
            </w:r>
            <w:r w:rsidRPr="00B32948">
              <w:rPr>
                <w:rStyle w:val="spanrvts37"/>
                <w:sz w:val="0"/>
                <w:szCs w:val="0"/>
                <w:lang w:val="uk" w:eastAsia="uk"/>
              </w:rPr>
              <w:t>-</w:t>
            </w:r>
            <w:r w:rsidRPr="00B32948">
              <w:rPr>
                <w:rStyle w:val="spanrvts37"/>
                <w:lang w:val="uk" w:eastAsia="uk"/>
              </w:rPr>
              <w:t>2</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Кінцеве дебетове сальдо</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дебету рахунку/субрахунку на кінець періоду</w:t>
            </w:r>
            <w:r w:rsidRPr="00B32948">
              <w:rPr>
                <w:rStyle w:val="spanrvts37"/>
                <w:sz w:val="0"/>
                <w:szCs w:val="0"/>
                <w:lang w:val="uk" w:eastAsia="uk"/>
              </w:rPr>
              <w:t>-</w:t>
            </w:r>
            <w:r w:rsidRPr="00B32948">
              <w:rPr>
                <w:rStyle w:val="spanrvts37"/>
                <w:lang w:val="uk" w:eastAsia="uk"/>
              </w:rPr>
              <w:t>2</w:t>
            </w:r>
            <w:r w:rsidRPr="00B32948">
              <w:rPr>
                <w:rStyle w:val="spanrvts0"/>
                <w:lang w:val="uk" w:eastAsia="uk"/>
              </w:rPr>
              <w:t xml:space="preserve"> (розгорнуте сальдо)</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2.4.1.8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Кінцеве кредитове сальдо</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Залишок коштів по кредиту рахунку/субрахунку </w:t>
            </w:r>
            <w:r w:rsidRPr="00B32948">
              <w:rPr>
                <w:rStyle w:val="spanrvts0"/>
                <w:lang w:val="uk" w:eastAsia="uk"/>
              </w:rPr>
              <w:t>на кінець періоду</w:t>
            </w:r>
            <w:r w:rsidRPr="00B32948">
              <w:rPr>
                <w:rStyle w:val="spanrvts37"/>
                <w:sz w:val="0"/>
                <w:szCs w:val="0"/>
                <w:lang w:val="uk" w:eastAsia="uk"/>
              </w:rPr>
              <w:t>-</w:t>
            </w:r>
            <w:r w:rsidRPr="00B32948">
              <w:rPr>
                <w:rStyle w:val="spanrvts37"/>
                <w:lang w:val="uk" w:eastAsia="uk"/>
              </w:rPr>
              <w:t>2</w:t>
            </w:r>
            <w:r w:rsidRPr="00B32948">
              <w:rPr>
                <w:rStyle w:val="spanrvts0"/>
                <w:lang w:val="uk" w:eastAsia="uk"/>
              </w:rPr>
              <w:t xml:space="preserve"> (розгорнуте сальдо)</w:t>
            </w:r>
          </w:p>
        </w:tc>
      </w:tr>
    </w:tbl>
    <w:p w:rsidR="00956AF9" w:rsidRPr="00B32948" w:rsidRDefault="00B32948">
      <w:pPr>
        <w:pStyle w:val="rvps2"/>
        <w:spacing w:after="150"/>
        <w:rPr>
          <w:rStyle w:val="spanrvts0"/>
          <w:lang w:val="uk" w:eastAsia="uk"/>
        </w:rPr>
      </w:pPr>
      <w:bookmarkStart w:id="93" w:name="n110"/>
      <w:bookmarkEnd w:id="93"/>
      <w:r w:rsidRPr="00B32948">
        <w:rPr>
          <w:rStyle w:val="spanrvts0"/>
          <w:lang w:val="uk" w:eastAsia="uk"/>
        </w:rPr>
        <w:t>Пункт 2.4.2. По аналітичних рахунках</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44"/>
        <w:gridCol w:w="1867"/>
        <w:gridCol w:w="2423"/>
        <w:gridCol w:w="4583"/>
      </w:tblGrid>
      <w:tr w:rsidR="00B32948" w:rsidRPr="00B32948">
        <w:trPr>
          <w:trHeight w:val="60"/>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94" w:name="n111"/>
            <w:bookmarkEnd w:id="94"/>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6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91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аналітичного рахунку</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аналітичного рахунку відповідно до Плану рахунків суб’єкта </w:t>
            </w:r>
            <w:r w:rsidRPr="00B32948">
              <w:rPr>
                <w:rStyle w:val="spanrvts0"/>
                <w:lang w:val="uk" w:eastAsia="uk"/>
              </w:rPr>
              <w:t>господарювання</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аналітичного рахунку</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аналітичного рахунку згідно з Планом рахунків суб’єкта господарювання</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створення</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Дата створення облікового запису програмним забезпеченням, яке використовується суб’єктом </w:t>
            </w:r>
            <w:r w:rsidRPr="00B32948">
              <w:rPr>
                <w:rStyle w:val="spanrvts0"/>
                <w:lang w:val="uk" w:eastAsia="uk"/>
              </w:rPr>
              <w:t>господарювання</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Початкове дебетове сальдо</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дебету аналітичного рахунку на початок періоду</w:t>
            </w:r>
            <w:r w:rsidRPr="00B32948">
              <w:rPr>
                <w:rStyle w:val="spanrvts37"/>
                <w:sz w:val="0"/>
                <w:szCs w:val="0"/>
                <w:lang w:val="uk" w:eastAsia="uk"/>
              </w:rPr>
              <w:t>-</w:t>
            </w:r>
            <w:r w:rsidRPr="00B32948">
              <w:rPr>
                <w:rStyle w:val="spanrvts37"/>
                <w:lang w:val="uk" w:eastAsia="uk"/>
              </w:rPr>
              <w:t>2</w:t>
            </w:r>
            <w:r w:rsidRPr="00B32948">
              <w:rPr>
                <w:rStyle w:val="spanrvts0"/>
                <w:lang w:val="uk" w:eastAsia="uk"/>
              </w:rPr>
              <w:t xml:space="preserve"> (розгорнуте сальдо)</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Початкове кредитове сальдо</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кредиту аналітичного рахунку на початок періоду</w:t>
            </w:r>
            <w:r w:rsidRPr="00B32948">
              <w:rPr>
                <w:rStyle w:val="spanrvts37"/>
                <w:sz w:val="0"/>
                <w:szCs w:val="0"/>
                <w:lang w:val="uk" w:eastAsia="uk"/>
              </w:rPr>
              <w:t>-</w:t>
            </w:r>
            <w:r w:rsidRPr="00B32948">
              <w:rPr>
                <w:rStyle w:val="spanrvts37"/>
                <w:lang w:val="uk" w:eastAsia="uk"/>
              </w:rPr>
              <w:t>2</w:t>
            </w:r>
            <w:r w:rsidRPr="00B32948">
              <w:rPr>
                <w:rStyle w:val="spanrvts0"/>
                <w:lang w:val="uk" w:eastAsia="uk"/>
              </w:rPr>
              <w:t xml:space="preserve"> (розгорнуте сальдо)</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Дебетовий оборот</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записів по дебету аналітичного рахунку за період</w:t>
            </w:r>
            <w:r w:rsidRPr="00B32948">
              <w:rPr>
                <w:rStyle w:val="spanrvts37"/>
                <w:sz w:val="0"/>
                <w:szCs w:val="0"/>
                <w:lang w:val="uk" w:eastAsia="uk"/>
              </w:rPr>
              <w:t>-</w:t>
            </w:r>
            <w:r w:rsidRPr="00B32948">
              <w:rPr>
                <w:rStyle w:val="spanrvts37"/>
                <w:lang w:val="uk" w:eastAsia="uk"/>
              </w:rPr>
              <w:t>2</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Кредитовий оборот</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записів по кредиту аналітичного рахунку за період</w:t>
            </w:r>
            <w:r w:rsidRPr="00B32948">
              <w:rPr>
                <w:rStyle w:val="spanrvts37"/>
                <w:sz w:val="0"/>
                <w:szCs w:val="0"/>
                <w:lang w:val="uk" w:eastAsia="uk"/>
              </w:rPr>
              <w:t>-</w:t>
            </w:r>
            <w:r w:rsidRPr="00B32948">
              <w:rPr>
                <w:rStyle w:val="spanrvts37"/>
                <w:lang w:val="uk" w:eastAsia="uk"/>
              </w:rPr>
              <w:t>2</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Кінцеве дебетове сальдо</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Залишок коштів по дебету </w:t>
            </w:r>
            <w:r w:rsidRPr="00B32948">
              <w:rPr>
                <w:rStyle w:val="spanrvts0"/>
                <w:lang w:val="uk" w:eastAsia="uk"/>
              </w:rPr>
              <w:t>аналітичного рахунку на кінець періоду</w:t>
            </w:r>
            <w:r w:rsidRPr="00B32948">
              <w:rPr>
                <w:rStyle w:val="spanrvts37"/>
                <w:sz w:val="0"/>
                <w:szCs w:val="0"/>
                <w:lang w:val="uk" w:eastAsia="uk"/>
              </w:rPr>
              <w:t>-</w:t>
            </w:r>
            <w:r w:rsidRPr="00B32948">
              <w:rPr>
                <w:rStyle w:val="spanrvts37"/>
                <w:lang w:val="uk" w:eastAsia="uk"/>
              </w:rPr>
              <w:t>2</w:t>
            </w:r>
            <w:r w:rsidRPr="00B32948">
              <w:rPr>
                <w:rStyle w:val="spanrvts0"/>
                <w:lang w:val="uk" w:eastAsia="uk"/>
              </w:rPr>
              <w:t xml:space="preserve"> (розгорнуте сальдо)</w:t>
            </w:r>
          </w:p>
        </w:tc>
      </w:tr>
      <w:tr w:rsidR="00B32948" w:rsidRPr="00B32948">
        <w:trPr>
          <w:trHeight w:val="6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2.4.2.8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6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Кінцеве кредитове сальдо</w:t>
            </w:r>
          </w:p>
        </w:tc>
        <w:tc>
          <w:tcPr>
            <w:tcW w:w="391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кредиту аналітичного рахунку на кінець періоду</w:t>
            </w:r>
            <w:r w:rsidRPr="00B32948">
              <w:rPr>
                <w:rStyle w:val="spanrvts37"/>
                <w:sz w:val="0"/>
                <w:szCs w:val="0"/>
                <w:lang w:val="uk" w:eastAsia="uk"/>
              </w:rPr>
              <w:t>-</w:t>
            </w:r>
            <w:r w:rsidRPr="00B32948">
              <w:rPr>
                <w:rStyle w:val="spanrvts37"/>
                <w:lang w:val="uk" w:eastAsia="uk"/>
              </w:rPr>
              <w:t>2</w:t>
            </w:r>
            <w:r w:rsidRPr="00B32948">
              <w:rPr>
                <w:rStyle w:val="spanrvts0"/>
                <w:lang w:val="uk" w:eastAsia="uk"/>
              </w:rPr>
              <w:t xml:space="preserve"> (розгорнуте сальдо)</w:t>
            </w:r>
          </w:p>
        </w:tc>
      </w:tr>
    </w:tbl>
    <w:p w:rsidR="00956AF9" w:rsidRPr="00B32948" w:rsidRDefault="00B32948">
      <w:pPr>
        <w:pStyle w:val="rvps14"/>
        <w:spacing w:before="150" w:after="150"/>
        <w:rPr>
          <w:rStyle w:val="spanrvts0"/>
          <w:lang w:val="uk" w:eastAsia="uk"/>
        </w:rPr>
      </w:pPr>
      <w:bookmarkStart w:id="95" w:name="n112"/>
      <w:bookmarkEnd w:id="95"/>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«Сальдові/оборотні відомості» по рахунках/субрахунках відображається інформація про застосовувані рахунки/субрахунки бухгалтерського обліку для ведення господарської діяльності суб’єкта господарювання із зазначенням в розрізі кожного рахунку </w:t>
      </w:r>
      <w:r w:rsidRPr="00B32948">
        <w:rPr>
          <w:rStyle w:val="spanrvts82"/>
          <w:lang w:val="uk" w:eastAsia="uk"/>
        </w:rPr>
        <w:t>та субрахунку їх номерів, найменувань, дат створення облікових записів та розгорнутого сальдо на початок та кінець періоду, з розбивкою по дебету та кредиту цих рахунків/субрахунків (у випадку, якщо програмний продукт, що застосовується ВПП для ведення бух</w:t>
      </w:r>
      <w:r w:rsidRPr="00B32948">
        <w:rPr>
          <w:rStyle w:val="spanrvts82"/>
          <w:lang w:val="uk" w:eastAsia="uk"/>
        </w:rPr>
        <w:t xml:space="preserve">галтерського обліку, не здійснює формування </w:t>
      </w:r>
      <w:proofErr w:type="spellStart"/>
      <w:r w:rsidRPr="00B32948">
        <w:rPr>
          <w:rStyle w:val="spanrvts82"/>
          <w:lang w:val="uk" w:eastAsia="uk"/>
        </w:rPr>
        <w:t>оборотно</w:t>
      </w:r>
      <w:proofErr w:type="spellEnd"/>
      <w:r w:rsidRPr="00B32948">
        <w:rPr>
          <w:rStyle w:val="spanrvts82"/>
          <w:lang w:val="uk" w:eastAsia="uk"/>
        </w:rPr>
        <w:t>-сальдових відомостей, зазначений підрозділ формується із зазначенням відповідних даних оборотів по дебету та кредиту цих рахунків/субрахунків замість зазначення початкового та кінцевого сальдо, про що зд</w:t>
      </w:r>
      <w:r w:rsidRPr="00B32948">
        <w:rPr>
          <w:rStyle w:val="spanrvts82"/>
          <w:lang w:val="uk" w:eastAsia="uk"/>
        </w:rPr>
        <w:t>ійснюється відповідна відмітка при формуванні опису).</w:t>
      </w:r>
      <w:r w:rsidRPr="00B32948">
        <w:rPr>
          <w:rStyle w:val="spanrvts0"/>
          <w:lang w:val="uk" w:eastAsia="uk"/>
        </w:rPr>
        <w:t xml:space="preserve"> </w:t>
      </w:r>
      <w:r w:rsidRPr="00B32948">
        <w:rPr>
          <w:rStyle w:val="spanrvts0"/>
          <w:lang w:val="uk" w:eastAsia="uk"/>
        </w:rPr>
        <w:br/>
      </w:r>
      <w:r w:rsidRPr="00B32948">
        <w:rPr>
          <w:rStyle w:val="spanrvts82"/>
          <w:lang w:val="uk" w:eastAsia="uk"/>
        </w:rPr>
        <w:t>У підрозділі «Сальдові/оборотні відомості» по аналітичних рахунках вносяться передбачені в підрозділі дані в розрізі кожного аналітичного рахунку.</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Зазначаються дані на початок та кінець періоду, за</w:t>
      </w:r>
      <w:r w:rsidRPr="00B32948">
        <w:rPr>
          <w:rStyle w:val="spanrvts82"/>
          <w:lang w:val="uk" w:eastAsia="uk"/>
        </w:rPr>
        <w:t xml:space="preserve"> який формується SAF-T UA, та визначений в запиті контролюючого органу.</w:t>
      </w:r>
    </w:p>
    <w:p w:rsidR="00956AF9" w:rsidRPr="00B32948" w:rsidRDefault="00B32948">
      <w:pPr>
        <w:pStyle w:val="rvps7"/>
        <w:spacing w:before="150" w:after="150"/>
        <w:ind w:left="450" w:right="450"/>
        <w:rPr>
          <w:rStyle w:val="spanrvts0"/>
          <w:lang w:val="uk" w:eastAsia="uk"/>
        </w:rPr>
      </w:pPr>
      <w:bookmarkStart w:id="96" w:name="n113"/>
      <w:bookmarkEnd w:id="96"/>
      <w:r w:rsidRPr="00B32948">
        <w:rPr>
          <w:rStyle w:val="spanrvts15"/>
          <w:lang w:val="uk" w:eastAsia="uk"/>
        </w:rPr>
        <w:t>Підрозділ 2.5. Контрагенти</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43"/>
        <w:gridCol w:w="1867"/>
        <w:gridCol w:w="2510"/>
        <w:gridCol w:w="4497"/>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97" w:name="n114"/>
            <w:bookmarkEnd w:id="97"/>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14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3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ЄДРПОУ/РНОКПП контрагента</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ідентифікаційний номер юридичної</w:t>
            </w:r>
            <w:r w:rsidRPr="00B32948">
              <w:rPr>
                <w:rStyle w:val="spanrvts0"/>
                <w:lang w:val="uk" w:eastAsia="uk"/>
              </w:rPr>
              <w:t xml:space="preserve"> особи в Єдиному державному реєстрі підприємств та організацій України / Реєстраційний номер облікової картки платника податків фізичної особи</w:t>
            </w:r>
            <w:r w:rsidRPr="00B32948">
              <w:rPr>
                <w:rStyle w:val="spanrvts37"/>
                <w:sz w:val="0"/>
                <w:szCs w:val="0"/>
                <w:lang w:val="uk" w:eastAsia="uk"/>
              </w:rPr>
              <w:t>-</w:t>
            </w:r>
            <w:r w:rsidRPr="00B32948">
              <w:rPr>
                <w:rStyle w:val="spanrvts37"/>
                <w:lang w:val="uk" w:eastAsia="uk"/>
              </w:rPr>
              <w:t>2</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 прізвище, ім’я та по батькові (за наявності)</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Найменування контрагента / прізвище, ім’я </w:t>
            </w:r>
            <w:r w:rsidRPr="00B32948">
              <w:rPr>
                <w:rStyle w:val="spanrvts0"/>
                <w:lang w:val="uk" w:eastAsia="uk"/>
              </w:rPr>
              <w:t>та по батькові (за наявності)</w:t>
            </w:r>
            <w:r w:rsidRPr="00B32948">
              <w:rPr>
                <w:rStyle w:val="spanrvts37"/>
                <w:sz w:val="0"/>
                <w:szCs w:val="0"/>
                <w:lang w:val="uk" w:eastAsia="uk"/>
              </w:rPr>
              <w:t>-</w:t>
            </w:r>
            <w:r w:rsidRPr="00B32948">
              <w:rPr>
                <w:rStyle w:val="spanrvts37"/>
                <w:lang w:val="uk" w:eastAsia="uk"/>
              </w:rPr>
              <w:t>2</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Індивідуальний податковий номер</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платника податку на додану вартість у реєстрі платників податку на додану вартість</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бухгалтерського обліку, що застос</w:t>
            </w:r>
            <w:r w:rsidRPr="00B32948">
              <w:rPr>
                <w:rStyle w:val="spanrvts0"/>
                <w:lang w:val="uk" w:eastAsia="uk"/>
              </w:rPr>
              <w:t>овується суб’єктом господарювання для цього контрагента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рахунку/субрахунку / аналітичного рахунку, що застосовується суб’єктом господарювання для цього контрагента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Початкове дебетове сальдо</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Залишок коштів по дебету </w:t>
            </w:r>
            <w:r w:rsidRPr="00B32948">
              <w:rPr>
                <w:rStyle w:val="spanrvts0"/>
                <w:lang w:val="uk" w:eastAsia="uk"/>
              </w:rPr>
              <w:t>рахунку/субрахунку/аналітичного рахунку на початок періоду</w:t>
            </w:r>
            <w:r w:rsidRPr="00B32948">
              <w:rPr>
                <w:rStyle w:val="spanrvts37"/>
                <w:sz w:val="0"/>
                <w:szCs w:val="0"/>
                <w:lang w:val="uk" w:eastAsia="uk"/>
              </w:rPr>
              <w:t>-</w:t>
            </w:r>
            <w:r w:rsidRPr="00B32948">
              <w:rPr>
                <w:rStyle w:val="spanrvts37"/>
                <w:lang w:val="uk" w:eastAsia="uk"/>
              </w:rPr>
              <w:t xml:space="preserve">3 </w:t>
            </w:r>
            <w:r w:rsidRPr="00B32948">
              <w:rPr>
                <w:rStyle w:val="spanrvts0"/>
                <w:lang w:val="uk" w:eastAsia="uk"/>
              </w:rPr>
              <w:t>(розгорнуте сальдо)</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виникнення заборгованості</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виникнення дебіторської заборгованості</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Початкове кредитове сальдо</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Залишок коштів по кредиту </w:t>
            </w:r>
            <w:r w:rsidRPr="00B32948">
              <w:rPr>
                <w:rStyle w:val="spanrvts0"/>
                <w:lang w:val="uk" w:eastAsia="uk"/>
              </w:rPr>
              <w:t>рахунку/субрахунку/аналітичного рахунку на початок періоду</w:t>
            </w:r>
            <w:r w:rsidRPr="00B32948">
              <w:rPr>
                <w:rStyle w:val="spanrvts37"/>
                <w:sz w:val="0"/>
                <w:szCs w:val="0"/>
                <w:lang w:val="uk" w:eastAsia="uk"/>
              </w:rPr>
              <w:t>-</w:t>
            </w:r>
            <w:r w:rsidRPr="00B32948">
              <w:rPr>
                <w:rStyle w:val="spanrvts37"/>
                <w:lang w:val="uk" w:eastAsia="uk"/>
              </w:rPr>
              <w:t xml:space="preserve">3 </w:t>
            </w:r>
            <w:r w:rsidRPr="00B32948">
              <w:rPr>
                <w:rStyle w:val="spanrvts0"/>
                <w:lang w:val="uk" w:eastAsia="uk"/>
              </w:rPr>
              <w:t>(розгорнуте сальдо)</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виникнення заборгованості</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виникнення кредиторської заборгованості</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Дебетовий оборот</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Сума записів по дебету рахунку/субрахунку/аналітичного рахунку </w:t>
            </w:r>
            <w:r w:rsidRPr="00B32948">
              <w:rPr>
                <w:rStyle w:val="spanrvts0"/>
                <w:lang w:val="uk" w:eastAsia="uk"/>
              </w:rPr>
              <w:t>за період</w:t>
            </w:r>
            <w:r w:rsidRPr="00B32948">
              <w:rPr>
                <w:rStyle w:val="spanrvts37"/>
                <w:sz w:val="0"/>
                <w:szCs w:val="0"/>
                <w:lang w:val="uk" w:eastAsia="uk"/>
              </w:rPr>
              <w:t>-</w:t>
            </w:r>
            <w:r w:rsidRPr="00B32948">
              <w:rPr>
                <w:rStyle w:val="spanrvts37"/>
                <w:lang w:val="uk" w:eastAsia="uk"/>
              </w:rPr>
              <w:t>3</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Кредитовий оборот</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записів по кредиту рахунку/субрахунку/аналітичного рахунку за період</w:t>
            </w:r>
            <w:r w:rsidRPr="00B32948">
              <w:rPr>
                <w:rStyle w:val="spanrvts37"/>
                <w:sz w:val="0"/>
                <w:szCs w:val="0"/>
                <w:lang w:val="uk" w:eastAsia="uk"/>
              </w:rPr>
              <w:t>-</w:t>
            </w:r>
            <w:r w:rsidRPr="00B32948">
              <w:rPr>
                <w:rStyle w:val="spanrvts37"/>
                <w:lang w:val="uk" w:eastAsia="uk"/>
              </w:rPr>
              <w:t>3</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Кінцеве дебетове сальдо</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дебету рахунку/субрахунку/аналітичного рахунку на кінець періоду</w:t>
            </w:r>
            <w:r w:rsidRPr="00B32948">
              <w:rPr>
                <w:rStyle w:val="spanrvts37"/>
                <w:sz w:val="0"/>
                <w:szCs w:val="0"/>
                <w:lang w:val="uk" w:eastAsia="uk"/>
              </w:rPr>
              <w:t>-</w:t>
            </w:r>
            <w:r w:rsidRPr="00B32948">
              <w:rPr>
                <w:rStyle w:val="spanrvts37"/>
                <w:lang w:val="uk" w:eastAsia="uk"/>
              </w:rPr>
              <w:t>3</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Дата </w:t>
            </w:r>
            <w:r w:rsidRPr="00B32948">
              <w:rPr>
                <w:rStyle w:val="spanrvts0"/>
                <w:lang w:val="uk" w:eastAsia="uk"/>
              </w:rPr>
              <w:t>виникнення заборгованості</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виникнення дебіторської заборгованості</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Кінцеве кредитове сальдо</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коштів по кредиту рахунку/субрахунку/аналітичного рахунку на кінець періоду</w:t>
            </w:r>
            <w:r w:rsidRPr="00B32948">
              <w:rPr>
                <w:rStyle w:val="spanrvts37"/>
                <w:sz w:val="0"/>
                <w:szCs w:val="0"/>
                <w:lang w:val="uk" w:eastAsia="uk"/>
              </w:rPr>
              <w:t>-</w:t>
            </w:r>
            <w:r w:rsidRPr="00B32948">
              <w:rPr>
                <w:rStyle w:val="spanrvts37"/>
                <w:lang w:val="uk" w:eastAsia="uk"/>
              </w:rPr>
              <w:t xml:space="preserve">3 </w:t>
            </w:r>
            <w:r w:rsidRPr="00B32948">
              <w:rPr>
                <w:rStyle w:val="spanrvts0"/>
                <w:lang w:val="uk" w:eastAsia="uk"/>
              </w:rPr>
              <w:t>(розгорнуте сальдо)</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2.5.15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14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виникнення заборгованості</w:t>
            </w:r>
          </w:p>
        </w:tc>
        <w:tc>
          <w:tcPr>
            <w:tcW w:w="383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w:t>
            </w:r>
            <w:r w:rsidRPr="00B32948">
              <w:rPr>
                <w:rStyle w:val="spanrvts0"/>
                <w:lang w:val="uk" w:eastAsia="uk"/>
              </w:rPr>
              <w:t xml:space="preserve"> виникнення кредиторської заборгованості</w:t>
            </w:r>
          </w:p>
        </w:tc>
      </w:tr>
    </w:tbl>
    <w:p w:rsidR="00956AF9" w:rsidRPr="00B32948" w:rsidRDefault="00B32948">
      <w:pPr>
        <w:pStyle w:val="rvps14"/>
        <w:spacing w:before="150" w:after="150"/>
        <w:rPr>
          <w:rStyle w:val="spanrvts0"/>
          <w:lang w:val="uk" w:eastAsia="uk"/>
        </w:rPr>
      </w:pPr>
      <w:bookmarkStart w:id="98" w:name="n115"/>
      <w:bookmarkEnd w:id="98"/>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«Контрагенти» відображається інформація щодо контрагентів, з якими суб’єкт господарювання мав господарські відносини, із зазначенням сальдо розрахунків та розкриттям інформації, передбач</w:t>
      </w:r>
      <w:r w:rsidRPr="00B32948">
        <w:rPr>
          <w:rStyle w:val="spanrvts82"/>
          <w:lang w:val="uk" w:eastAsia="uk"/>
        </w:rPr>
        <w:t>еної таблицею цього підрозділу SAF-T UA.</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Якщо здійснюється роздрібний продаж без ідентифікації покупця - зазначається умовний код таких операцій, що застосовується.</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3</w:t>
      </w:r>
      <w:r w:rsidRPr="00B32948">
        <w:rPr>
          <w:rStyle w:val="spanrvts82"/>
          <w:lang w:val="uk" w:eastAsia="uk"/>
        </w:rPr>
        <w:t xml:space="preserve"> Початок та кінець періоду, за який формується SAF-T UA, визначаються в запиті контр</w:t>
      </w:r>
      <w:r w:rsidRPr="00B32948">
        <w:rPr>
          <w:rStyle w:val="spanrvts82"/>
          <w:lang w:val="uk" w:eastAsia="uk"/>
        </w:rPr>
        <w:t>олюючого органу.</w:t>
      </w:r>
    </w:p>
    <w:p w:rsidR="00956AF9" w:rsidRPr="00B32948" w:rsidRDefault="00B32948">
      <w:pPr>
        <w:pStyle w:val="rvps7"/>
        <w:spacing w:before="150" w:after="150"/>
        <w:ind w:left="450" w:right="450"/>
        <w:rPr>
          <w:rStyle w:val="spanrvts0"/>
          <w:lang w:val="uk" w:eastAsia="uk"/>
        </w:rPr>
      </w:pPr>
      <w:bookmarkStart w:id="99" w:name="n116"/>
      <w:bookmarkEnd w:id="99"/>
      <w:r w:rsidRPr="00B32948">
        <w:rPr>
          <w:rStyle w:val="spanrvts15"/>
          <w:lang w:val="uk" w:eastAsia="uk"/>
        </w:rPr>
        <w:t>Підрозділ 2.6. Продукція (товари/роботи, послуги)</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45"/>
        <w:gridCol w:w="1871"/>
        <w:gridCol w:w="2444"/>
        <w:gridCol w:w="4557"/>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00" w:name="n117"/>
            <w:bookmarkEnd w:id="100"/>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продукції (товару/роботи, послуги)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Код УКТ ЗЕД/ДКПП (за наявності) або унікальний ідентифікатор </w:t>
            </w:r>
            <w:r w:rsidRPr="00B32948">
              <w:rPr>
                <w:rStyle w:val="spanrvts0"/>
                <w:lang w:val="uk" w:eastAsia="uk"/>
              </w:rPr>
              <w:t>продукції (товару/роботи, послуги), який застосовується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Ідентифікатор категорії продукції (товару/роботи, послуги)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Індикатор, що дає можливість ідентифікувати продукцію на предмет чи продукція є товаром, або роботою, </w:t>
            </w:r>
            <w:r w:rsidRPr="00B32948">
              <w:rPr>
                <w:rStyle w:val="spanrvts0"/>
                <w:lang w:val="uk" w:eastAsia="uk"/>
              </w:rPr>
              <w:t>послугою</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продукції (товару/роботи, послуги)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956AF9">
            <w:pPr>
              <w:pStyle w:val="rvps12"/>
              <w:spacing w:before="150" w:after="150"/>
              <w:rPr>
                <w:rStyle w:val="spanrvts0"/>
                <w:lang w:val="uk" w:eastAsia="uk"/>
              </w:rPr>
            </w:pP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5922" w:type="dxa"/>
            <w:gridSpan w:val="2"/>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Бухгалтерський рахунок/субрахунок / аналітичний рахунок</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рахунку/субрахунку / аналітичного рахунку відповідно до Плану рахунків </w:t>
            </w:r>
            <w:r w:rsidRPr="00B32948">
              <w:rPr>
                <w:rStyle w:val="spanrvts0"/>
                <w:lang w:val="uk" w:eastAsia="uk"/>
              </w:rPr>
              <w:t>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Метод оцінки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Метод визначення вартості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Залишок на </w:t>
            </w:r>
            <w:r w:rsidRPr="00B32948">
              <w:rPr>
                <w:rStyle w:val="spanrvts0"/>
                <w:lang w:val="uk" w:eastAsia="uk"/>
              </w:rPr>
              <w:t>початок періоду</w:t>
            </w:r>
            <w:r w:rsidRPr="00B32948">
              <w:rPr>
                <w:rStyle w:val="spanrvts37"/>
                <w:sz w:val="0"/>
                <w:szCs w:val="0"/>
                <w:lang w:val="uk" w:eastAsia="uk"/>
              </w:rPr>
              <w:t>-</w:t>
            </w:r>
            <w:r w:rsidRPr="00B32948">
              <w:rPr>
                <w:rStyle w:val="spanrvts37"/>
                <w:lang w:val="uk" w:eastAsia="uk"/>
              </w:rPr>
              <w:t>2</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2.6.7.1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Кількість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Числова величина, визначена в одиницях виміру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2.6.7.2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Одиниця виміру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Фізична величина, визначена в одиницях виміру ваги, об’єму або інших натуральних показниках кількості продукції (товару/роботи, послуги), </w:t>
            </w:r>
            <w:r w:rsidRPr="00B32948">
              <w:rPr>
                <w:rStyle w:val="spanrvts0"/>
                <w:lang w:val="uk" w:eastAsia="uk"/>
              </w:rPr>
              <w:t>прийнята для їх кількісного відображення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2.6.7.3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 за одиницю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2.6.7.4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2.6.7.5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Залишок </w:t>
            </w:r>
            <w:r w:rsidRPr="00B32948">
              <w:rPr>
                <w:rStyle w:val="spanrvts0"/>
                <w:lang w:val="uk" w:eastAsia="uk"/>
              </w:rPr>
              <w:t>на кінець періоду</w:t>
            </w:r>
            <w:r w:rsidRPr="00B32948">
              <w:rPr>
                <w:rStyle w:val="spanrvts37"/>
                <w:sz w:val="0"/>
                <w:szCs w:val="0"/>
                <w:lang w:val="uk" w:eastAsia="uk"/>
              </w:rPr>
              <w:t>-</w:t>
            </w:r>
            <w:r w:rsidRPr="00B32948">
              <w:rPr>
                <w:rStyle w:val="spanrvts37"/>
                <w:lang w:val="uk" w:eastAsia="uk"/>
              </w:rPr>
              <w:t>2</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2.6.8.1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Кількість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Числова величина, визначена в одиницях виміру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2.6.8.2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Одиниця виміру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Фізична величина, визначена в одиницях виміру ваги, об’єму або інших натуральних показниках кількості продукції (товару/роботи, послуги), </w:t>
            </w:r>
            <w:r w:rsidRPr="00B32948">
              <w:rPr>
                <w:rStyle w:val="spanrvts0"/>
                <w:lang w:val="uk" w:eastAsia="uk"/>
              </w:rPr>
              <w:t>прийнята для їх кількісного відображення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2.6.8.3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 за одиницю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2.6.8.4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2.6.8.5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bl>
    <w:p w:rsidR="00956AF9" w:rsidRPr="00B32948" w:rsidRDefault="00B32948">
      <w:pPr>
        <w:pStyle w:val="rvps14"/>
        <w:spacing w:before="150" w:after="150"/>
        <w:rPr>
          <w:rStyle w:val="spanrvts0"/>
          <w:lang w:val="uk" w:eastAsia="uk"/>
        </w:rPr>
      </w:pPr>
      <w:bookmarkStart w:id="101" w:name="n118"/>
      <w:bookmarkEnd w:id="101"/>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«Продукція (товари/роботи, послуги)» відображається інформація щодо характеристики продукції (товару/роботи, послуги) (опис виробничого процесу, властивості і призначення для використання (господарська/негосподарська діяльність), що вироблені</w:t>
      </w:r>
      <w:r w:rsidRPr="00B32948">
        <w:rPr>
          <w:rStyle w:val="spanrvts82"/>
          <w:lang w:val="uk" w:eastAsia="uk"/>
        </w:rPr>
        <w:t>/отримані/реалізовані суб’єктом господарювання з обов’язковим зазначенням методу оцінки, номерів і назв рахунків/субрахунків / аналітичних рахунків, на яких обліковується цей вид продукції (товару/роботи, послуги), їх кількості, одиниці вимірювання, ціни т</w:t>
      </w:r>
      <w:r w:rsidRPr="00B32948">
        <w:rPr>
          <w:rStyle w:val="spanrvts82"/>
          <w:lang w:val="uk" w:eastAsia="uk"/>
        </w:rPr>
        <w:t>а вартості, на початок та на кінець періоду, за який формується SAF-T UA.</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Початок та кінець періоду, за який формується SAF-T UA, визначаються в запиті контролюючого органу.</w:t>
      </w:r>
    </w:p>
    <w:p w:rsidR="00956AF9" w:rsidRPr="00B32948" w:rsidRDefault="00B32948">
      <w:pPr>
        <w:pStyle w:val="rvps7"/>
        <w:spacing w:before="150" w:after="150"/>
        <w:ind w:left="450" w:right="450"/>
        <w:rPr>
          <w:rStyle w:val="spanrvts0"/>
          <w:lang w:val="uk" w:eastAsia="uk"/>
        </w:rPr>
      </w:pPr>
      <w:bookmarkStart w:id="102" w:name="n119"/>
      <w:bookmarkEnd w:id="102"/>
      <w:r w:rsidRPr="00B32948">
        <w:rPr>
          <w:rStyle w:val="spanrvts15"/>
          <w:lang w:val="uk" w:eastAsia="uk"/>
        </w:rPr>
        <w:t>Підрозділ 2.7. Запаси</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45"/>
        <w:gridCol w:w="1871"/>
        <w:gridCol w:w="2444"/>
        <w:gridCol w:w="4557"/>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03" w:name="n120"/>
            <w:bookmarkEnd w:id="103"/>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запасу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УКТ ЗЕД (за наявності) або інший унікальний ідентифікатор запасу, визначений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запасу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складу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Ідентифікатор складу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Метод оцінки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Метод </w:t>
            </w:r>
            <w:r w:rsidRPr="00B32948">
              <w:rPr>
                <w:rStyle w:val="spanrvts0"/>
                <w:lang w:val="uk" w:eastAsia="uk"/>
              </w:rPr>
              <w:t>визначення вартості при вибутті (списанні)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на початок періоду</w:t>
            </w:r>
            <w:r w:rsidRPr="00B32948">
              <w:rPr>
                <w:rStyle w:val="spanrvts37"/>
                <w:sz w:val="0"/>
                <w:szCs w:val="0"/>
                <w:lang w:val="uk" w:eastAsia="uk"/>
              </w:rPr>
              <w:t>-</w:t>
            </w:r>
            <w:r w:rsidRPr="00B32948">
              <w:rPr>
                <w:rStyle w:val="spanrvts37"/>
                <w:lang w:val="uk" w:eastAsia="uk"/>
              </w:rPr>
              <w:t>2</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2.7.7.1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Кількість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Числова величина, визначена в одиницях виміру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2.7.7.2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Одиниця виміру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Фізична величина, визначена в одиницях виміру ваги, об’єму, або інших </w:t>
            </w:r>
            <w:r w:rsidRPr="00B32948">
              <w:rPr>
                <w:rStyle w:val="spanrvts0"/>
                <w:lang w:val="uk" w:eastAsia="uk"/>
              </w:rPr>
              <w:t>натуральних показниках кількості продукції (товару/роботи, послуги), прийнята для їх кількісного відображення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2.7.7.3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 за одиницю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2.7.7.4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2.7.7.5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Залишок на кінець періоду</w:t>
            </w:r>
            <w:r w:rsidRPr="00B32948">
              <w:rPr>
                <w:rStyle w:val="spanrvts37"/>
                <w:sz w:val="0"/>
                <w:szCs w:val="0"/>
                <w:lang w:val="uk" w:eastAsia="uk"/>
              </w:rPr>
              <w:t>-</w:t>
            </w:r>
            <w:r w:rsidRPr="00B32948">
              <w:rPr>
                <w:rStyle w:val="spanrvts37"/>
                <w:lang w:val="uk" w:eastAsia="uk"/>
              </w:rPr>
              <w:t>2</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2.7.8.1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Кількість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Числова величина, визначена в одиницях виміру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2.7.8.2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Одиниця виміру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Фізична величина, визначена в одиницях виміру ваги, об’єму або інших натуральних показниках кількості продукції </w:t>
            </w:r>
            <w:r w:rsidRPr="00B32948">
              <w:rPr>
                <w:rStyle w:val="spanrvts0"/>
                <w:lang w:val="uk" w:eastAsia="uk"/>
              </w:rPr>
              <w:t>(товару/роботи, послуги), прийнята для їх кількісного відображення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2.7.8.3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 за одиницю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2.7.8.4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2.7.8.5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bl>
    <w:p w:rsidR="00956AF9" w:rsidRPr="00B32948" w:rsidRDefault="00B32948">
      <w:pPr>
        <w:pStyle w:val="rvps14"/>
        <w:spacing w:before="150" w:after="150"/>
        <w:rPr>
          <w:rStyle w:val="spanrvts0"/>
          <w:lang w:val="uk" w:eastAsia="uk"/>
        </w:rPr>
      </w:pPr>
      <w:bookmarkStart w:id="104" w:name="n121"/>
      <w:bookmarkEnd w:id="104"/>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«Запаси» відображається інформація про матеріальні цінності (відмінні від основної продукції), що очікують вступу у процес виробничого або особистого споживання з обов’язковим зазначенням методу оцінки, номерів і назв рахунків/субрахунків, на</w:t>
      </w:r>
      <w:r w:rsidRPr="00B32948">
        <w:rPr>
          <w:rStyle w:val="spanrvts82"/>
          <w:lang w:val="uk" w:eastAsia="uk"/>
        </w:rPr>
        <w:t xml:space="preserve"> яких вони обліковуються, їх кількості, ціни та вартості, на початок та на кінець періоду, за який формується SAF-T UA.</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Початок та кінець періоду, за який формується SAF-T UA, визначаються в запиті контролюючого органу.</w:t>
      </w:r>
    </w:p>
    <w:p w:rsidR="00956AF9" w:rsidRPr="00B32948" w:rsidRDefault="00B32948">
      <w:pPr>
        <w:pStyle w:val="rvps7"/>
        <w:spacing w:before="150" w:after="150"/>
        <w:ind w:left="450" w:right="450"/>
        <w:rPr>
          <w:rStyle w:val="spanrvts0"/>
          <w:lang w:val="uk" w:eastAsia="uk"/>
        </w:rPr>
      </w:pPr>
      <w:bookmarkStart w:id="105" w:name="n122"/>
      <w:bookmarkEnd w:id="105"/>
      <w:r w:rsidRPr="00B32948">
        <w:rPr>
          <w:rStyle w:val="spanrvts15"/>
          <w:lang w:val="uk" w:eastAsia="uk"/>
        </w:rPr>
        <w:t>Підрозділ 2.8. Необоротні активи</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097"/>
        <w:gridCol w:w="1791"/>
        <w:gridCol w:w="2768"/>
        <w:gridCol w:w="4361"/>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06" w:name="n123"/>
            <w:bookmarkEnd w:id="106"/>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активу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УКТ ЗЕД (за наявності) або унікальний ідентифікатор активу, визначений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активу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активу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Код </w:t>
            </w:r>
            <w:r w:rsidRPr="00B32948">
              <w:rPr>
                <w:rStyle w:val="spanrvts0"/>
                <w:lang w:val="uk" w:eastAsia="uk"/>
              </w:rPr>
              <w:t>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Код </w:t>
            </w:r>
            <w:r w:rsidRPr="00B32948">
              <w:rPr>
                <w:rStyle w:val="spanrvts0"/>
                <w:lang w:val="uk" w:eastAsia="uk"/>
              </w:rPr>
              <w:t>ЄДРПОУ/РНОКПП постачальника/покупця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ідентифікаційний номер юридичної особи в Єдиному державному реєстрі підприємств та організацій України / Реєстраційний номер облікової картки платника податків фізичної особи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придбання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оприб</w:t>
            </w:r>
            <w:r w:rsidRPr="00B32948">
              <w:rPr>
                <w:rStyle w:val="spanrvts0"/>
                <w:lang w:val="uk" w:eastAsia="uk"/>
              </w:rPr>
              <w:t>уткування активу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початку роботи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введення в експлуатацію</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виведення з експлуатації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виведення з експлуатації, у т. ч. у зв’язку з консервацією або переведенням до складу активів, які призначаються для продажу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Група відповідно до облікової політики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Група, до якої належить актив відповідно до облікової політики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Група відповідно до ПКУ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Група, до якої належить актив згідно з Податковим кодексом України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Строк корисного </w:t>
            </w:r>
            <w:r w:rsidRPr="00B32948">
              <w:rPr>
                <w:rStyle w:val="spanrvts0"/>
                <w:lang w:val="uk" w:eastAsia="uk"/>
              </w:rPr>
              <w:t>використання (експлуатації)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Очікуваний період часу, протягом якого актив буде використовуватися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Первісна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Загальні витрати на придбання та/або виготовлення активу </w:t>
            </w:r>
            <w:r w:rsidRPr="00B32948">
              <w:rPr>
                <w:rStyle w:val="spanrvts0"/>
                <w:lang w:val="uk" w:eastAsia="uk"/>
              </w:rPr>
              <w:br/>
              <w:t>Вартість активу як внеску до статутного капіталу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Транспортно-заготівельні витрати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Витрати на транспортування та доведення активу до стану, придатного до експлуатації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Балансова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за якою актив обліковується у балансі</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вибуття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Дата вибуття активу (продажу, </w:t>
            </w:r>
            <w:r w:rsidRPr="00B32948">
              <w:rPr>
                <w:rStyle w:val="spanrvts0"/>
                <w:lang w:val="uk" w:eastAsia="uk"/>
              </w:rPr>
              <w:t>ліквідації, внеску до статутного капіталу іншого підприємства тощо)</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Метод амортизації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Метод нарахування амортизації активу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Норма амортизації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Встановлений річний (квартальний) відсоток відшкодування вартості зношення частини активу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Амортизація за період</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амортизації за звітний період</w:t>
            </w:r>
            <w:r w:rsidRPr="00B32948">
              <w:rPr>
                <w:rStyle w:val="spanrvts37"/>
                <w:sz w:val="0"/>
                <w:szCs w:val="0"/>
                <w:lang w:val="uk" w:eastAsia="uk"/>
              </w:rPr>
              <w:t>-</w:t>
            </w:r>
            <w:r w:rsidRPr="00B32948">
              <w:rPr>
                <w:rStyle w:val="spanrvts37"/>
                <w:lang w:val="uk" w:eastAsia="uk"/>
              </w:rPr>
              <w:t>2</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2.8.19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Накопичена амортизація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Загальна сума амортизації, нарахованої протягом строку використання активу, відображена у періоді, за який формується SAF-T UA</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Активи, на які не </w:t>
            </w:r>
            <w:r w:rsidRPr="00B32948">
              <w:rPr>
                <w:rStyle w:val="spanrvts0"/>
                <w:lang w:val="uk" w:eastAsia="uk"/>
              </w:rPr>
              <w:t>нараховується амортизація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Перелік активів, на які у звітному періоді не нараховувалась амортизація з урахуванням норм законодавства (інвестиційна нерухомість, земля)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Вартість активів, на які не нараховується амортизація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Вартість активів, на які у </w:t>
            </w:r>
            <w:r w:rsidRPr="00B32948">
              <w:rPr>
                <w:rStyle w:val="spanrvts0"/>
                <w:lang w:val="uk" w:eastAsia="uk"/>
              </w:rPr>
              <w:t>звітному періоді не нараховувалась амортизація з урахуванням норм законодавства (інвестиційна нерухомість, земля)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Переоцінка активу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Метод дооцінки/уцінки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Спосіб проведення переоцінки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2.8.22.2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дооцінки/уцінки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Сума </w:t>
            </w:r>
            <w:r w:rsidRPr="00B32948">
              <w:rPr>
                <w:rStyle w:val="spanrvts0"/>
                <w:lang w:val="uk" w:eastAsia="uk"/>
              </w:rPr>
              <w:t>збільшення/зменшення вартості активу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2.8.22.3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Справедлива вартість активу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Зазначається для інвестиційної нерухомості, а також для інших видів активів, по яких визначається справедлива вартість (наприклад, при </w:t>
            </w:r>
            <w:r w:rsidRPr="00B32948">
              <w:rPr>
                <w:rStyle w:val="spanrvts0"/>
                <w:lang w:val="uk" w:eastAsia="uk"/>
              </w:rPr>
              <w:t>переоцінці, внесенні до статутного капіталу, по нематеріальних активах)</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2.8.24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Ліквідаційна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Вартість матеріальних цінностей, отриманих у результаті ліквідації активу</w:t>
            </w:r>
          </w:p>
        </w:tc>
      </w:tr>
    </w:tbl>
    <w:p w:rsidR="00956AF9" w:rsidRPr="00B32948" w:rsidRDefault="00B32948">
      <w:pPr>
        <w:pStyle w:val="rvps14"/>
        <w:spacing w:before="150" w:after="150"/>
        <w:rPr>
          <w:rStyle w:val="spanrvts0"/>
          <w:lang w:val="uk" w:eastAsia="uk"/>
        </w:rPr>
      </w:pPr>
      <w:bookmarkStart w:id="107" w:name="n124"/>
      <w:bookmarkEnd w:id="107"/>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«Необоротні активи» відображається інформація щодо</w:t>
      </w:r>
      <w:r w:rsidRPr="00B32948">
        <w:rPr>
          <w:rStyle w:val="spanrvts82"/>
          <w:lang w:val="uk" w:eastAsia="uk"/>
        </w:rPr>
        <w:t xml:space="preserve"> обліку основних фондів, які належать суб’єкту господарювання або закріплюються за ним на праві господарського відання чи праві оперативного управління та забезпечують провадження (функціонування) його основної діяльності та строк корисної експлуатації яки</w:t>
      </w:r>
      <w:r w:rsidRPr="00B32948">
        <w:rPr>
          <w:rStyle w:val="spanrvts82"/>
          <w:lang w:val="uk" w:eastAsia="uk"/>
        </w:rPr>
        <w:t>х становить більше одного року або операційного циклу, якщо він більший ніж рік, а також нематеріальних активів. При цьому зазначається опис активу, на якому рахунку/субрахунку обліковує суб’єкт господарювання актив, строк його корисності, балансова, залиш</w:t>
      </w:r>
      <w:r w:rsidRPr="00B32948">
        <w:rPr>
          <w:rStyle w:val="spanrvts82"/>
          <w:lang w:val="uk" w:eastAsia="uk"/>
        </w:rPr>
        <w:t xml:space="preserve">кова, ліквідаційна вартість та інші показники по кожному окремому активу із обов’язковим відображенням всіх бухгалтерських проведень, пов’язаних з цим активом, а також з розкриттям інформації відповідно до таблиці цього підрозділу SAF-T UA. Зазначені дані </w:t>
      </w:r>
      <w:r w:rsidRPr="00B32948">
        <w:rPr>
          <w:rStyle w:val="spanrvts82"/>
          <w:lang w:val="uk" w:eastAsia="uk"/>
        </w:rPr>
        <w:t>відображаються в розрізі окремого кожного необоротного активу.</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Звітним періодом вважається період діяльності суб’єкта господарювання, за який формується SAF-T UA.</w:t>
      </w:r>
    </w:p>
    <w:p w:rsidR="00956AF9" w:rsidRPr="00B32948" w:rsidRDefault="00B32948">
      <w:pPr>
        <w:pStyle w:val="rvps7"/>
        <w:spacing w:before="150" w:after="150"/>
        <w:ind w:left="450" w:right="450"/>
        <w:rPr>
          <w:rStyle w:val="spanrvts0"/>
          <w:lang w:val="uk" w:eastAsia="uk"/>
        </w:rPr>
      </w:pPr>
      <w:bookmarkStart w:id="108" w:name="n125"/>
      <w:bookmarkEnd w:id="108"/>
      <w:r w:rsidRPr="00B32948">
        <w:rPr>
          <w:rStyle w:val="spanrvts15"/>
          <w:lang w:val="uk" w:eastAsia="uk"/>
        </w:rPr>
        <w:t>Розділ III. Журнал бухгалтерських записів</w:t>
      </w:r>
    </w:p>
    <w:p w:rsidR="00956AF9" w:rsidRPr="00B32948" w:rsidRDefault="00B32948">
      <w:pPr>
        <w:pStyle w:val="rvps7"/>
        <w:spacing w:before="150" w:after="150"/>
        <w:ind w:left="450" w:right="450"/>
        <w:rPr>
          <w:rStyle w:val="spanrvts0"/>
          <w:lang w:val="uk" w:eastAsia="uk"/>
        </w:rPr>
      </w:pPr>
      <w:bookmarkStart w:id="109" w:name="n126"/>
      <w:bookmarkEnd w:id="109"/>
      <w:r w:rsidRPr="00B32948">
        <w:rPr>
          <w:rStyle w:val="spanrvts15"/>
          <w:lang w:val="uk" w:eastAsia="uk"/>
        </w:rPr>
        <w:t>Підрозділ 3.1. Бухгалтерські операції</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74"/>
        <w:gridCol w:w="1865"/>
        <w:gridCol w:w="2436"/>
        <w:gridCol w:w="4542"/>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10" w:name="n127"/>
            <w:bookmarkEnd w:id="110"/>
            <w:r w:rsidRPr="00B32948">
              <w:rPr>
                <w:rStyle w:val="spanrvts0"/>
                <w:lang w:val="uk" w:eastAsia="uk"/>
              </w:rPr>
              <w:t xml:space="preserve">Номер </w:t>
            </w:r>
            <w:r w:rsidRPr="00B32948">
              <w:rPr>
                <w:rStyle w:val="spanrvts0"/>
                <w:lang w:val="uk" w:eastAsia="uk"/>
              </w:rPr>
              <w:t>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операції, визначений автоматизованим програмним забезпеченням, яке використовується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Дата </w:t>
            </w:r>
            <w:r w:rsidRPr="00B32948">
              <w:rPr>
                <w:rStyle w:val="spanrvts0"/>
                <w:lang w:val="uk" w:eastAsia="uk"/>
              </w:rPr>
              <w:t>здійснення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первинного документа бухгалтерського обліку, яким суб’єктом господарювання оформлено операцію</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Тип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Умовне позначення операції відповідно до пункту 2.2 розділу ІІ цього додатка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Обліковий період</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Звітний період, до якого належить операція</w:t>
            </w:r>
            <w:r w:rsidRPr="00B32948">
              <w:rPr>
                <w:rStyle w:val="spanrvts37"/>
                <w:sz w:val="0"/>
                <w:szCs w:val="0"/>
                <w:lang w:val="uk" w:eastAsia="uk"/>
              </w:rPr>
              <w:t>-</w:t>
            </w:r>
            <w:r w:rsidRPr="00B32948">
              <w:rPr>
                <w:rStyle w:val="spanrvts37"/>
                <w:lang w:val="uk" w:eastAsia="uk"/>
              </w:rPr>
              <w:t>2</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облікового запису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якою здійснюється суб’єктом господарювання обліковий запис у бухгалтерському обліку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Системна дата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Фактична дата внесення інформації, зафіксована </w:t>
            </w:r>
            <w:r w:rsidRPr="00B32948">
              <w:rPr>
                <w:rStyle w:val="spanrvts0"/>
                <w:lang w:val="uk" w:eastAsia="uk"/>
              </w:rPr>
              <w:t>системою</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ЄДРПОУ/РНОКПП контрагента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ідентифікаційний номер юридичної особи в Єдиному державному реєстрі підприємств та організацій України / Реєстраційний номер облікової картки платника податків фізичної особи (якщо здійснюється </w:t>
            </w:r>
            <w:r w:rsidRPr="00B32948">
              <w:rPr>
                <w:rStyle w:val="spanrvts0"/>
                <w:lang w:val="uk" w:eastAsia="uk"/>
              </w:rPr>
              <w:t>роздрібний продаж без ідентифікації покупця - зазначається умовний код таких операцій, що застосовується)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(прізвище, ім’я та по батькові (за наявності)) контрагента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(прізвище, ім’я та по батькові (за наявності)) контраген</w:t>
            </w:r>
            <w:r w:rsidRPr="00B32948">
              <w:rPr>
                <w:rStyle w:val="spanrvts0"/>
                <w:lang w:val="uk" w:eastAsia="uk"/>
              </w:rPr>
              <w:t>та (якщо здійснюється роздрібний продаж без ідентифікації покупця - зазначається «кінцевий споживач»)</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без податку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вартості продукту за вирахуванням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Податок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w:t>
            </w:r>
            <w:r w:rsidRPr="00B32948">
              <w:rPr>
                <w:rStyle w:val="spanrvts0"/>
                <w:lang w:val="uk" w:eastAsia="uk"/>
              </w:rPr>
              <w:t xml:space="preserve"> величини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всього</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продукту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Кореспондуючі рахунки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Рахунки, що використовуються для відображення господарської операції шляхом подвійного запису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3.1.14.1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Ліва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3.1.14.1.1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суб’єктів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3.1.14.2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Права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3.1.14.2.1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w:t>
            </w:r>
            <w:r w:rsidRPr="00B32948">
              <w:rPr>
                <w:rStyle w:val="spanrvts0"/>
                <w:lang w:val="uk" w:eastAsia="uk"/>
              </w:rPr>
              <w:t xml:space="preserve">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господарської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3.1.17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Додаткові елементи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Заповнюються за </w:t>
            </w:r>
            <w:r w:rsidRPr="00B32948">
              <w:rPr>
                <w:rStyle w:val="spanrvts0"/>
                <w:lang w:val="uk" w:eastAsia="uk"/>
              </w:rPr>
              <w:t>необхідності</w:t>
            </w:r>
            <w:r w:rsidRPr="00B32948">
              <w:rPr>
                <w:rStyle w:val="spanrvts37"/>
                <w:sz w:val="0"/>
                <w:szCs w:val="0"/>
                <w:lang w:val="uk" w:eastAsia="uk"/>
              </w:rPr>
              <w:t>-</w:t>
            </w:r>
            <w:r w:rsidRPr="00B32948">
              <w:rPr>
                <w:rStyle w:val="spanrvts37"/>
                <w:lang w:val="uk" w:eastAsia="uk"/>
              </w:rPr>
              <w:t>3</w:t>
            </w:r>
          </w:p>
        </w:tc>
      </w:tr>
    </w:tbl>
    <w:p w:rsidR="00956AF9" w:rsidRPr="00B32948" w:rsidRDefault="00B32948">
      <w:pPr>
        <w:pStyle w:val="rvps14"/>
        <w:spacing w:before="150" w:after="150"/>
        <w:rPr>
          <w:rStyle w:val="spanrvts0"/>
          <w:lang w:val="uk" w:eastAsia="uk"/>
        </w:rPr>
      </w:pPr>
      <w:bookmarkStart w:id="111" w:name="n128"/>
      <w:bookmarkEnd w:id="111"/>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«Бухгалтерські операції» розкривається інформація щодо бухгалтерських проведень суб’єкта господарювання в розрізі кожної окремої господарської операції з деталізацією здійсненої операції, із зазначенням її типу, </w:t>
      </w:r>
      <w:r w:rsidRPr="00B32948">
        <w:rPr>
          <w:rStyle w:val="spanrvts82"/>
          <w:lang w:val="uk" w:eastAsia="uk"/>
        </w:rPr>
        <w:t xml:space="preserve">суми, інформації щодо унікального ідентифікаційного номеру контрагента юридичної (фізичної) особи (у разі, якщо операція здійснюється з контрагентом) та розкривається дані про бухгалтерські проведення по цій операції, а також інша інформація відповідно до </w:t>
      </w:r>
      <w:r w:rsidRPr="00B32948">
        <w:rPr>
          <w:rStyle w:val="spanrvts82"/>
          <w:lang w:val="uk" w:eastAsia="uk"/>
        </w:rPr>
        <w:t>таблиці цього підрозділу SAF-T UA в розрізі кожного бухгалтерського проведення.</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Звітним періодом вважається період діяльності суб’єкта господарювання, за який формується SAF-T UA.</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3</w:t>
      </w:r>
      <w:r w:rsidRPr="00B32948">
        <w:rPr>
          <w:rStyle w:val="spanrvts82"/>
          <w:lang w:val="uk" w:eastAsia="uk"/>
        </w:rPr>
        <w:t xml:space="preserve"> Заповнюється у разі, якщо суб’єкт господарювання вважає, що у зв’язк</w:t>
      </w:r>
      <w:r w:rsidRPr="00B32948">
        <w:rPr>
          <w:rStyle w:val="spanrvts82"/>
          <w:lang w:val="uk" w:eastAsia="uk"/>
        </w:rPr>
        <w:t xml:space="preserve">у зі специфікою ведення бухгалтерського обліку та/або особливостями роботи автоматизованого програмного забезпечення, яке використовується суб’єктом господарювання, доцільно </w:t>
      </w:r>
      <w:proofErr w:type="spellStart"/>
      <w:r w:rsidRPr="00B32948">
        <w:rPr>
          <w:rStyle w:val="spanrvts82"/>
          <w:lang w:val="uk" w:eastAsia="uk"/>
        </w:rPr>
        <w:t>внести</w:t>
      </w:r>
      <w:proofErr w:type="spellEnd"/>
      <w:r w:rsidRPr="00B32948">
        <w:rPr>
          <w:rStyle w:val="spanrvts82"/>
          <w:lang w:val="uk" w:eastAsia="uk"/>
        </w:rPr>
        <w:t xml:space="preserve"> додаткові елементи обліку та дані, які забезпечать більш повне та достовірн</w:t>
      </w:r>
      <w:r w:rsidRPr="00B32948">
        <w:rPr>
          <w:rStyle w:val="spanrvts82"/>
          <w:lang w:val="uk" w:eastAsia="uk"/>
        </w:rPr>
        <w:t>е відображення інформації щодо обліку доходів, витрат, фінансового результату та інших показників, пов’язаних із визначенням об’єктів оподаткування, повнотою та своєчасністю сплати податків.</w:t>
      </w:r>
    </w:p>
    <w:p w:rsidR="00956AF9" w:rsidRPr="00B32948" w:rsidRDefault="00B32948">
      <w:pPr>
        <w:pStyle w:val="rvps7"/>
        <w:spacing w:before="150" w:after="150"/>
        <w:ind w:left="450" w:right="450"/>
        <w:rPr>
          <w:rStyle w:val="spanrvts0"/>
          <w:lang w:val="uk" w:eastAsia="uk"/>
        </w:rPr>
      </w:pPr>
      <w:bookmarkStart w:id="112" w:name="n129"/>
      <w:bookmarkEnd w:id="112"/>
      <w:r w:rsidRPr="00B32948">
        <w:rPr>
          <w:rStyle w:val="spanrvts15"/>
          <w:lang w:val="uk" w:eastAsia="uk"/>
        </w:rPr>
        <w:t xml:space="preserve">Розділ IV. Інформація про документальне забезпечення </w:t>
      </w:r>
      <w:r w:rsidRPr="00B32948">
        <w:rPr>
          <w:rStyle w:val="spanrvts15"/>
          <w:lang w:val="uk" w:eastAsia="uk"/>
        </w:rPr>
        <w:br/>
        <w:t xml:space="preserve">записів </w:t>
      </w:r>
      <w:r w:rsidRPr="00B32948">
        <w:rPr>
          <w:rStyle w:val="spanrvts15"/>
          <w:lang w:val="uk" w:eastAsia="uk"/>
        </w:rPr>
        <w:t>бухгалтерського обліку</w:t>
      </w:r>
    </w:p>
    <w:p w:rsidR="00956AF9" w:rsidRPr="00B32948" w:rsidRDefault="00B32948">
      <w:pPr>
        <w:pStyle w:val="rvps7"/>
        <w:spacing w:before="150" w:after="150"/>
        <w:ind w:left="450" w:right="450"/>
        <w:rPr>
          <w:rStyle w:val="spanrvts0"/>
          <w:lang w:val="uk" w:eastAsia="uk"/>
        </w:rPr>
      </w:pPr>
      <w:bookmarkStart w:id="113" w:name="n130"/>
      <w:bookmarkEnd w:id="113"/>
      <w:r w:rsidRPr="00B32948">
        <w:rPr>
          <w:rStyle w:val="spanrvts15"/>
          <w:lang w:val="uk" w:eastAsia="uk"/>
        </w:rPr>
        <w:t>Підрозділ 4.1. Відомості про продаж</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74"/>
        <w:gridCol w:w="1865"/>
        <w:gridCol w:w="2436"/>
        <w:gridCol w:w="4542"/>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14" w:name="n131"/>
            <w:bookmarkEnd w:id="114"/>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ідентифікатор операції, визначений автоматизованим програмним забезпеченням, яке </w:t>
            </w:r>
            <w:r w:rsidRPr="00B32948">
              <w:rPr>
                <w:rStyle w:val="spanrvts0"/>
                <w:lang w:val="uk" w:eastAsia="uk"/>
              </w:rPr>
              <w:t>використовується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Вид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первинного документа (договори з додатковими угодами і специфікаціями до нього, рахунок фактура, видаткова накладна, рахунки фактури, платіжні доручення, сертифікати тощо)</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Код </w:t>
            </w:r>
            <w:r w:rsidRPr="00B32948">
              <w:rPr>
                <w:rStyle w:val="spanrvts0"/>
                <w:lang w:val="uk" w:eastAsia="uk"/>
              </w:rPr>
              <w:t>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документа, визначений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здійснення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Тип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Умовне позначення операції, відповідно до довідника операцій</w:t>
            </w:r>
            <w:r w:rsidRPr="00B32948">
              <w:rPr>
                <w:rStyle w:val="spanrvts37"/>
                <w:sz w:val="0"/>
                <w:szCs w:val="0"/>
                <w:lang w:val="uk" w:eastAsia="uk"/>
              </w:rPr>
              <w:t>-</w:t>
            </w:r>
            <w:r w:rsidRPr="00B32948">
              <w:rPr>
                <w:rStyle w:val="spanrvts37"/>
                <w:lang w:val="uk" w:eastAsia="uk"/>
              </w:rPr>
              <w:t>2</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ЄДРПОУ/РНОКПП покупця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w:t>
            </w:r>
            <w:r w:rsidRPr="00B32948">
              <w:rPr>
                <w:rStyle w:val="spanrvts0"/>
                <w:lang w:val="uk" w:eastAsia="uk"/>
              </w:rPr>
              <w:t>ідентифікаційний номер юридичної особи в Єдиному державному реєстрі підприємств та організацій України / Реєстраційний номер облікової картки платника податків фізичної особи (якщо здійснюється роздрібний продаж без ідентифікації покупця - зазначається умо</w:t>
            </w:r>
            <w:r w:rsidRPr="00B32948">
              <w:rPr>
                <w:rStyle w:val="spanrvts0"/>
                <w:lang w:val="uk" w:eastAsia="uk"/>
              </w:rPr>
              <w:t>вний код таких операцій, що застосовується)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 прізвище, ім’я та по батькові (за наявності)</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Найменування / прізвище, ім’я та по батькові (за наявності) покупця (якщо здійснюється роздрібний продаж без ідентифікації покупця - </w:t>
            </w:r>
            <w:r w:rsidRPr="00B32948">
              <w:rPr>
                <w:rStyle w:val="spanrvts0"/>
                <w:lang w:val="uk" w:eastAsia="uk"/>
              </w:rPr>
              <w:t>зазначається «кінцевий споживач»)</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 бухгалтерського обліку суб’єкта господарювання, по якому здійснюються операції з цим контрагентом (покупцем / отримувачем платежу)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Назва рахунку бухгалтерського </w:t>
            </w:r>
            <w:r w:rsidRPr="00B32948">
              <w:rPr>
                <w:rStyle w:val="spanrvts0"/>
                <w:lang w:val="uk" w:eastAsia="uk"/>
              </w:rPr>
              <w:t>обліку суб’єкта господарювання, по якому здійснюються операції з цим контрагентом (покупцем / отримувачем платежу)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Джерело</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Посилання на договір, усну домовленість тощо</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продукції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ідентифікатор товару, роботи та послуги </w:t>
            </w:r>
            <w:r w:rsidRPr="00B32948">
              <w:rPr>
                <w:rStyle w:val="spanrvts0"/>
                <w:lang w:val="uk" w:eastAsia="uk"/>
              </w:rPr>
              <w:t>(код УКТ ЗЕД, код відповідно до Державного класифікатора продукції та послуг ДК 016:2010 або інший унікальний ідентифікатор, визначений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продукції (товару/роботи, послуги)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продукції (товару/роботи, послу</w:t>
            </w:r>
            <w:r w:rsidRPr="00B32948">
              <w:rPr>
                <w:rStyle w:val="spanrvts0"/>
                <w:lang w:val="uk" w:eastAsia="uk"/>
              </w:rPr>
              <w:t>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Кількість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Числова величина, визначена в одиницях виміру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4.1.12.2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Одиниця виміру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Фізична величина, визначена в одиницях виміру ваги, об’єму або інших натуральних показниках кількості продукції (товару/роботи, послуги), прийнята для їх </w:t>
            </w:r>
            <w:r w:rsidRPr="00B32948">
              <w:rPr>
                <w:rStyle w:val="spanrvts0"/>
                <w:lang w:val="uk" w:eastAsia="uk"/>
              </w:rPr>
              <w:t>кількісного відображення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4.1.12.3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 за одиницю продукції (товару/робіт/послуг)</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Кореспондуючі рахунки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Рахунки, що використовуються для відображення господарської операції шляхом подвійного запису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4.1.13.1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Ліва сторона </w:t>
            </w:r>
            <w:r w:rsidRPr="00B32948">
              <w:rPr>
                <w:rStyle w:val="spanrvts0"/>
                <w:lang w:val="uk" w:eastAsia="uk"/>
              </w:rPr>
              <w:t>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4.1.13.1.1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 / 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4.1.13.2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Права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4.1.13.2.1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рахунку / </w:t>
            </w:r>
            <w:r w:rsidRPr="00B32948">
              <w:rPr>
                <w:rStyle w:val="spanrvts0"/>
                <w:lang w:val="uk" w:eastAsia="uk"/>
              </w:rPr>
              <w:t>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без податку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вартості продукту за вирахуванням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Акцизний податок</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величини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Податок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величини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4.1.18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bl>
    <w:p w:rsidR="00956AF9" w:rsidRPr="00B32948" w:rsidRDefault="00B32948">
      <w:pPr>
        <w:pStyle w:val="rvps14"/>
        <w:spacing w:before="150" w:after="150"/>
        <w:rPr>
          <w:rStyle w:val="spanrvts0"/>
          <w:lang w:val="uk" w:eastAsia="uk"/>
        </w:rPr>
      </w:pPr>
      <w:bookmarkStart w:id="115" w:name="n132"/>
      <w:bookmarkEnd w:id="115"/>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«Відомості про продаж» на підставі первинних документів зазначається інформація щодо фактичних обсягів реалізованих матеріальних цінностей, робіт та послуг, їх кількості та вартості, в розрізі господарських операцій з продажу (з розкриттям ін</w:t>
      </w:r>
      <w:r w:rsidRPr="00B32948">
        <w:rPr>
          <w:rStyle w:val="spanrvts82"/>
          <w:lang w:val="uk" w:eastAsia="uk"/>
        </w:rPr>
        <w:t>формації відповідно до таблиці цього підрозділу SAF-T UA). Початок та кінець періоду, за який формується SAF-T UA, визначаються в запиті контролюючого органу.</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При наведенні типу операцій зазначається умовне позначення операції відповідно до Довідника о</w:t>
      </w:r>
      <w:r w:rsidRPr="00B32948">
        <w:rPr>
          <w:rStyle w:val="spanrvts82"/>
          <w:lang w:val="uk" w:eastAsia="uk"/>
        </w:rPr>
        <w:t>перацій (підрозділ 2.2 розділу 2 SAF-T UA) з обов’язковим наведенням додаткової ознаки з урахуванням того, яка подія відбулася раніше (отримання коштів (додаткова ознака при умовному позначенні операції - «С»), або постачання товарів, робіт/послуг (додатко</w:t>
      </w:r>
      <w:r w:rsidRPr="00B32948">
        <w:rPr>
          <w:rStyle w:val="spanrvts82"/>
          <w:lang w:val="uk" w:eastAsia="uk"/>
        </w:rPr>
        <w:t>ва ознака при умовному позначенні операції - «П»)).</w:t>
      </w:r>
    </w:p>
    <w:p w:rsidR="00956AF9" w:rsidRPr="00B32948" w:rsidRDefault="00B32948">
      <w:pPr>
        <w:pStyle w:val="rvps7"/>
        <w:spacing w:before="150" w:after="150"/>
        <w:ind w:left="450" w:right="450"/>
        <w:rPr>
          <w:rStyle w:val="spanrvts0"/>
          <w:lang w:val="uk" w:eastAsia="uk"/>
        </w:rPr>
      </w:pPr>
      <w:bookmarkStart w:id="116" w:name="n133"/>
      <w:bookmarkEnd w:id="116"/>
      <w:r w:rsidRPr="00B32948">
        <w:rPr>
          <w:rStyle w:val="spanrvts15"/>
          <w:lang w:val="uk" w:eastAsia="uk"/>
        </w:rPr>
        <w:t>Підрозділ 4.2. Відомості про придбання/закупівлю</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74"/>
        <w:gridCol w:w="1865"/>
        <w:gridCol w:w="2436"/>
        <w:gridCol w:w="4542"/>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17" w:name="n134"/>
            <w:bookmarkEnd w:id="117"/>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ідентифікатор операції, визначений </w:t>
            </w:r>
            <w:r w:rsidRPr="00B32948">
              <w:rPr>
                <w:rStyle w:val="spanrvts0"/>
                <w:lang w:val="uk" w:eastAsia="uk"/>
              </w:rPr>
              <w:t>автоматизованим програмним забезпеченням, яке використовується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Вид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Назва первинного документа (договори з додатковими угодами і специфікаціями до нього, рахунок фактура, прибуткова накладна, рахунки фактури, </w:t>
            </w:r>
            <w:r w:rsidRPr="00B32948">
              <w:rPr>
                <w:rStyle w:val="spanrvts0"/>
                <w:lang w:val="uk" w:eastAsia="uk"/>
              </w:rPr>
              <w:t>платіжні доручення, сертифікати тощо)</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здійснення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Тип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Умовне позначення операції відповідно до довідника операцій</w:t>
            </w:r>
            <w:r w:rsidRPr="00B32948">
              <w:rPr>
                <w:rStyle w:val="spanrvts37"/>
                <w:sz w:val="0"/>
                <w:szCs w:val="0"/>
                <w:lang w:val="uk" w:eastAsia="uk"/>
              </w:rPr>
              <w:t>-</w:t>
            </w:r>
            <w:r w:rsidRPr="00B32948">
              <w:rPr>
                <w:rStyle w:val="spanrvts37"/>
                <w:lang w:val="uk" w:eastAsia="uk"/>
              </w:rPr>
              <w:t>2</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ЄДРПОУ/РНОКПП продавця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ідентифікаційний номер юридичної особи в Єдиному державному реєстрі підприємств та організацій України / Реєстраційний номер облікової картки платника податків фізичної особи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 прізвище, ім’я та по батькові (за наявності)</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w:t>
            </w:r>
            <w:r w:rsidRPr="00B32948">
              <w:rPr>
                <w:rStyle w:val="spanrvts0"/>
                <w:lang w:val="uk" w:eastAsia="uk"/>
              </w:rPr>
              <w:t>айменування / прізвище, ім’я та по батькові (за наявності) продавця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 бухгалтерського обліку суб’єкта господарювання, по якому здійснюються операції з цим контрагентом (продавцем / отримувачем платежу)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Назва </w:t>
            </w:r>
            <w:r w:rsidRPr="00B32948">
              <w:rPr>
                <w:rStyle w:val="spanrvts0"/>
                <w:lang w:val="uk" w:eastAsia="uk"/>
              </w:rPr>
              <w:t>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 бухгалтерського обліку суб’єкта господарювання, по якому здійснюються операції з цим контрагентом (продавцем / отримувачем платежу)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Джерело</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Посилання на договір, рахунок, усну домовленість тощо</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продукції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товару, роботи та послуги (код УКТ ЗЕД, код відповідно до Державного класифікатора продукції та послуг ДК 016:2010 або інший унікальний ідентифікатор, визначений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продукції (товару/роботи, по</w:t>
            </w:r>
            <w:r w:rsidRPr="00B32948">
              <w:rPr>
                <w:rStyle w:val="spanrvts0"/>
                <w:lang w:val="uk" w:eastAsia="uk"/>
              </w:rPr>
              <w:t>слуги)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Кількість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Числова величина, визначена в одиницях виміру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4.2.12.2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Одиниця виміру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Фізична величина, визначена в одиницях виміру ваги, об’єму або інших натуральних показниках кількості </w:t>
            </w:r>
            <w:r w:rsidRPr="00B32948">
              <w:rPr>
                <w:rStyle w:val="spanrvts0"/>
                <w:lang w:val="uk" w:eastAsia="uk"/>
              </w:rPr>
              <w:t>продукції (товару/роботи, послуги), прийнята для їх кількісного відображення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4.2.12.3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 за одиницю продукції (товару/робіт/послуг)</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Кореспондуючі рахунки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Рахунки, що використовуються для відображення господарської операції шляхом </w:t>
            </w:r>
            <w:r w:rsidRPr="00B32948">
              <w:rPr>
                <w:rStyle w:val="spanrvts0"/>
                <w:lang w:val="uk" w:eastAsia="uk"/>
              </w:rPr>
              <w:t>подвійного запису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4.2.13.1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Ліва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4.2.13.1.1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4.2.13.2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Права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4.2.13.2.1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без податку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вартості продукту за вирахуванням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Податок на </w:t>
            </w:r>
            <w:r w:rsidRPr="00B32948">
              <w:rPr>
                <w:rStyle w:val="spanrvts0"/>
                <w:lang w:val="uk" w:eastAsia="uk"/>
              </w:rPr>
              <w:t>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величини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продукції (товару/роботи,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4.2.17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bl>
    <w:p w:rsidR="00956AF9" w:rsidRPr="00B32948" w:rsidRDefault="00B32948">
      <w:pPr>
        <w:pStyle w:val="rvps14"/>
        <w:spacing w:before="150" w:after="150"/>
        <w:rPr>
          <w:rStyle w:val="spanrvts0"/>
          <w:lang w:val="uk" w:eastAsia="uk"/>
        </w:rPr>
      </w:pPr>
      <w:bookmarkStart w:id="118" w:name="n135"/>
      <w:bookmarkEnd w:id="118"/>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«Відомості про придбання/закупівлю» на підставі первинних документів зазначається інформація щодо фактичних обсягів придбаних матеріальних цінностей, робіт та послуг, їх кількості та вартості, в розрізі господарських операцій з придбання/заку</w:t>
      </w:r>
      <w:r w:rsidRPr="00B32948">
        <w:rPr>
          <w:rStyle w:val="spanrvts82"/>
          <w:lang w:val="uk" w:eastAsia="uk"/>
        </w:rPr>
        <w:t>півлі (з розкриттям інформації відповідно до таблиці цього підрозділу SAF-T UA). Початок та кінець періоду, за який формується SAF-T UA, визначаються в запиті контролюючого органу.</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При наведенні типу операцій зазначається умовне позначення операції від</w:t>
      </w:r>
      <w:r w:rsidRPr="00B32948">
        <w:rPr>
          <w:rStyle w:val="spanrvts82"/>
          <w:lang w:val="uk" w:eastAsia="uk"/>
        </w:rPr>
        <w:t>повідно до Довідника операцій (підрозділ 2.2 розділу 2 SAF-T UA) з обов’язковим наведенням додаткової ознаки з урахуванням того, яка подія відбулася раніше (перерахування коштів (додаткова ознака при умовному позначенні операції - «С»), або отримання товар</w:t>
      </w:r>
      <w:r w:rsidRPr="00B32948">
        <w:rPr>
          <w:rStyle w:val="spanrvts82"/>
          <w:lang w:val="uk" w:eastAsia="uk"/>
        </w:rPr>
        <w:t>ів, робіт/послуг (додаткова ознака при умовному позначенні операції - «П»)).</w:t>
      </w:r>
    </w:p>
    <w:p w:rsidR="00956AF9" w:rsidRPr="00B32948" w:rsidRDefault="00B32948">
      <w:pPr>
        <w:pStyle w:val="rvps7"/>
        <w:spacing w:before="150" w:after="150"/>
        <w:ind w:left="450" w:right="450"/>
        <w:rPr>
          <w:rStyle w:val="spanrvts0"/>
          <w:lang w:val="uk" w:eastAsia="uk"/>
        </w:rPr>
      </w:pPr>
      <w:bookmarkStart w:id="119" w:name="n136"/>
      <w:bookmarkEnd w:id="119"/>
      <w:r w:rsidRPr="00B32948">
        <w:rPr>
          <w:rStyle w:val="spanrvts15"/>
          <w:lang w:val="uk" w:eastAsia="uk"/>
        </w:rPr>
        <w:t xml:space="preserve">Підрозділ 4.3. Відомості про платежі, не пов’язані з </w:t>
      </w:r>
      <w:proofErr w:type="spellStart"/>
      <w:r w:rsidRPr="00B32948">
        <w:rPr>
          <w:rStyle w:val="spanrvts15"/>
          <w:lang w:val="uk" w:eastAsia="uk"/>
        </w:rPr>
        <w:t>продажем</w:t>
      </w:r>
      <w:proofErr w:type="spellEnd"/>
      <w:r w:rsidRPr="00B32948">
        <w:rPr>
          <w:rStyle w:val="spanrvts15"/>
          <w:lang w:val="uk" w:eastAsia="uk"/>
        </w:rPr>
        <w:t>/придбанням товарів, робіт та послуг</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74"/>
        <w:gridCol w:w="1865"/>
        <w:gridCol w:w="2436"/>
        <w:gridCol w:w="4542"/>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20" w:name="n137"/>
            <w:bookmarkEnd w:id="120"/>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операції, визначений автоматизованим програмним забезпеченням, яке використовується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оформлення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всього</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продукту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ЄДРПОУ/РНОКПП</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ідентифікаційний номер юридичної особи в Єдиному державному реєстрі </w:t>
            </w:r>
            <w:r w:rsidRPr="00B32948">
              <w:rPr>
                <w:rStyle w:val="spanrvts0"/>
                <w:lang w:val="uk" w:eastAsia="uk"/>
              </w:rPr>
              <w:t>підприємств та організацій України / реєстраційний номер облікової картки платника податків фізичної особи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платника/прізвище, ім’я та по батькові (за наявності)</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платника / прізвище, ім’я та по батькові (за наявності)</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 бухгалтерського обліку суб’єкта господарювання, по якому здійснюються операції з цим контрагентом (отримувачем/надавачем платежу)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 бухгалтерського обліку суб’єкта господарювання, по яко</w:t>
            </w:r>
            <w:r w:rsidRPr="00B32948">
              <w:rPr>
                <w:rStyle w:val="spanrvts0"/>
                <w:lang w:val="uk" w:eastAsia="uk"/>
              </w:rPr>
              <w:t>му здійснюються операції з цим контрагентом (отримувачем/надавачем платежу)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Спосіб оплати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Спосіб перерахування коштів</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валютування</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реального зарахування/списання коштів</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Призначення платежу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Посилання на документ, на </w:t>
            </w:r>
            <w:r w:rsidRPr="00B32948">
              <w:rPr>
                <w:rStyle w:val="spanrvts0"/>
                <w:lang w:val="uk" w:eastAsia="uk"/>
              </w:rPr>
              <w:t>підставі якого здійснюється транзакція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Вид платежу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Інформація, що деталізує платіж</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Коди бюджетних платежів</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 разі перерахування коштів до бюджету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Кореспондуючі рахунки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Рахунки, що використовуються для відображення </w:t>
            </w:r>
            <w:r w:rsidRPr="00B32948">
              <w:rPr>
                <w:rStyle w:val="spanrvts0"/>
                <w:lang w:val="uk" w:eastAsia="uk"/>
              </w:rPr>
              <w:t>господарської операції шляхом подвійного запису</w:t>
            </w:r>
          </w:p>
        </w:tc>
      </w:tr>
      <w:tr w:rsidR="00B32948" w:rsidRPr="00B32948">
        <w:trPr>
          <w:trHeight w:val="270"/>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4.3.16.1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Ліва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4.3.16.1.1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4.3.16.2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Права </w:t>
            </w:r>
            <w:r w:rsidRPr="00B32948">
              <w:rPr>
                <w:rStyle w:val="spanrvts0"/>
                <w:lang w:val="uk" w:eastAsia="uk"/>
              </w:rPr>
              <w:t>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4.3.16.2.1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Загальна сума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4.3.18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bl>
    <w:p w:rsidR="00956AF9" w:rsidRPr="00B32948" w:rsidRDefault="00B32948">
      <w:pPr>
        <w:pStyle w:val="rvps14"/>
        <w:spacing w:before="150" w:after="150"/>
        <w:rPr>
          <w:rStyle w:val="spanrvts0"/>
          <w:lang w:val="uk" w:eastAsia="uk"/>
        </w:rPr>
      </w:pPr>
      <w:bookmarkStart w:id="121" w:name="n138"/>
      <w:bookmarkEnd w:id="121"/>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«Відомості про платежі, не пов’язані з </w:t>
      </w:r>
      <w:proofErr w:type="spellStart"/>
      <w:r w:rsidRPr="00B32948">
        <w:rPr>
          <w:rStyle w:val="spanrvts82"/>
          <w:lang w:val="uk" w:eastAsia="uk"/>
        </w:rPr>
        <w:t>продажем</w:t>
      </w:r>
      <w:proofErr w:type="spellEnd"/>
      <w:r w:rsidRPr="00B32948">
        <w:rPr>
          <w:rStyle w:val="spanrvts82"/>
          <w:lang w:val="uk" w:eastAsia="uk"/>
        </w:rPr>
        <w:t xml:space="preserve">/придбанням товарів, робіт та послуг» на підставі первинних документів зазначається інформація щодо отриманих/перерахованих грошових коштів суб’єкта господарювання за операціями, що не пов’язані </w:t>
      </w:r>
      <w:r w:rsidRPr="00B32948">
        <w:rPr>
          <w:rStyle w:val="spanrvts82"/>
          <w:lang w:val="uk" w:eastAsia="uk"/>
        </w:rPr>
        <w:t xml:space="preserve">з </w:t>
      </w:r>
      <w:proofErr w:type="spellStart"/>
      <w:r w:rsidRPr="00B32948">
        <w:rPr>
          <w:rStyle w:val="spanrvts82"/>
          <w:lang w:val="uk" w:eastAsia="uk"/>
        </w:rPr>
        <w:t>продажем</w:t>
      </w:r>
      <w:proofErr w:type="spellEnd"/>
      <w:r w:rsidRPr="00B32948">
        <w:rPr>
          <w:rStyle w:val="spanrvts82"/>
          <w:lang w:val="uk" w:eastAsia="uk"/>
        </w:rPr>
        <w:t>/придбанням товарів, робіт та послуг з наведенням способів оплати, кореспондуючих рахунків та іншої інформації щодо характеристики проведених розрахунків в розрізі платежів (з розкриттям інформації відповідно до таблиці цього підрозділу SAF-T UA)</w:t>
      </w:r>
      <w:r w:rsidRPr="00B32948">
        <w:rPr>
          <w:rStyle w:val="spanrvts82"/>
          <w:lang w:val="uk" w:eastAsia="uk"/>
        </w:rPr>
        <w:t>.</w:t>
      </w:r>
      <w:r w:rsidRPr="00B32948">
        <w:rPr>
          <w:rStyle w:val="spanrvts0"/>
          <w:lang w:val="uk" w:eastAsia="uk"/>
        </w:rPr>
        <w:t xml:space="preserve"> </w:t>
      </w:r>
      <w:r w:rsidRPr="00B32948">
        <w:rPr>
          <w:rStyle w:val="spanrvts0"/>
          <w:lang w:val="uk" w:eastAsia="uk"/>
        </w:rPr>
        <w:br/>
      </w:r>
      <w:r w:rsidRPr="00B32948">
        <w:rPr>
          <w:rStyle w:val="spanrvts82"/>
          <w:lang w:val="uk" w:eastAsia="uk"/>
        </w:rPr>
        <w:t>Початок та кінець періоду, за який формується SAF-T UA, визначаються в запиті контролюючого органу.</w:t>
      </w:r>
    </w:p>
    <w:p w:rsidR="00956AF9" w:rsidRPr="00B32948" w:rsidRDefault="00B32948">
      <w:pPr>
        <w:pStyle w:val="rvps7"/>
        <w:spacing w:before="150" w:after="150"/>
        <w:ind w:left="450" w:right="450"/>
        <w:rPr>
          <w:rStyle w:val="spanrvts0"/>
          <w:lang w:val="uk" w:eastAsia="uk"/>
        </w:rPr>
      </w:pPr>
      <w:bookmarkStart w:id="122" w:name="n139"/>
      <w:bookmarkEnd w:id="122"/>
      <w:r w:rsidRPr="00B32948">
        <w:rPr>
          <w:rStyle w:val="spanrvts15"/>
          <w:lang w:val="uk" w:eastAsia="uk"/>
        </w:rPr>
        <w:t>Підрозділ 4.4. Операції із запасами</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39"/>
        <w:gridCol w:w="1808"/>
        <w:gridCol w:w="2668"/>
        <w:gridCol w:w="4402"/>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23" w:name="n140"/>
            <w:bookmarkEnd w:id="123"/>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w:t>
            </w:r>
            <w:r w:rsidRPr="00B32948">
              <w:rPr>
                <w:rStyle w:val="spanrvts0"/>
                <w:lang w:val="uk" w:eastAsia="uk"/>
              </w:rPr>
              <w:t>ідентифікатор операції, визначений автоматизованим програмним забезпеченням, яке використовується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здійснення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первинного документа бухгалтерського обліку суб’єкта </w:t>
            </w:r>
            <w:r w:rsidRPr="00B32948">
              <w:rPr>
                <w:rStyle w:val="spanrvts0"/>
                <w:lang w:val="uk" w:eastAsia="uk"/>
              </w:rPr>
              <w:t>господарювання, яким оформлено операцію</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ЄДРПОУ/РНОКПП контрагента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ідентифікаційний номер юридичної особи в Єдиному державному реєстрі підприємств та організацій України / Реєстраційний номер облікової картки платника податків фізичн</w:t>
            </w:r>
            <w:r w:rsidRPr="00B32948">
              <w:rPr>
                <w:rStyle w:val="spanrvts0"/>
                <w:lang w:val="uk" w:eastAsia="uk"/>
              </w:rPr>
              <w:t>ої особи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контрагента/прізвище, ім’я та по батькові (за наявності)</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контрагента / прізвище, ім’я та по батькові (за наявності)</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рахунку/субрахунку / аналітичного рахунку відповідно до Плану </w:t>
            </w:r>
            <w:r w:rsidRPr="00B32948">
              <w:rPr>
                <w:rStyle w:val="spanrvts0"/>
                <w:lang w:val="uk" w:eastAsia="uk"/>
              </w:rPr>
              <w:t>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запасу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Код УКТ ЗЕД (за наявності) або інший унікальний ідентифікатор запасу, </w:t>
            </w:r>
            <w:r w:rsidRPr="00B32948">
              <w:rPr>
                <w:rStyle w:val="spanrvts0"/>
                <w:lang w:val="uk" w:eastAsia="uk"/>
              </w:rPr>
              <w:t>визначений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запасу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Надходження за період</w:t>
            </w:r>
            <w:r w:rsidRPr="00B32948">
              <w:rPr>
                <w:rStyle w:val="spanrvts37"/>
                <w:sz w:val="0"/>
                <w:szCs w:val="0"/>
                <w:lang w:val="uk" w:eastAsia="uk"/>
              </w:rPr>
              <w:t>-</w:t>
            </w:r>
            <w:r w:rsidRPr="00B32948">
              <w:rPr>
                <w:rStyle w:val="spanrvts37"/>
                <w:lang w:val="uk" w:eastAsia="uk"/>
              </w:rPr>
              <w:t>2</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4.4.10.1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Кількість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Числова величина, визначена в одиницях виміру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4.4.10.2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Одиниця виміру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Фізична величина, визначена в одиницях виміру </w:t>
            </w:r>
            <w:r w:rsidRPr="00B32948">
              <w:rPr>
                <w:rStyle w:val="spanrvts0"/>
                <w:lang w:val="uk" w:eastAsia="uk"/>
              </w:rPr>
              <w:t>ваги, об’єму або інших натуральних показниках кількості продукції (товару/роботи, послуги), прийнята для їх кількісного відображення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4.4.10.3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 за одиницю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4.4.10.4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4.4.10.5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Списання за період</w:t>
            </w:r>
            <w:r w:rsidRPr="00B32948">
              <w:rPr>
                <w:rStyle w:val="spanrvts37"/>
                <w:sz w:val="0"/>
                <w:szCs w:val="0"/>
                <w:lang w:val="uk" w:eastAsia="uk"/>
              </w:rPr>
              <w:t>-</w:t>
            </w:r>
            <w:r w:rsidRPr="00B32948">
              <w:rPr>
                <w:rStyle w:val="spanrvts37"/>
                <w:lang w:val="uk" w:eastAsia="uk"/>
              </w:rPr>
              <w:t>2</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4"/>
              <w:spacing w:before="150" w:after="150"/>
              <w:rPr>
                <w:rStyle w:val="spanrvts0"/>
                <w:lang w:val="uk" w:eastAsia="uk"/>
              </w:rPr>
            </w:pPr>
          </w:p>
        </w:tc>
      </w:tr>
      <w:tr w:rsidR="00B32948" w:rsidRPr="00B32948">
        <w:trPr>
          <w:trHeight w:val="25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Кількість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Числова величина, визначена в одиницях виміру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Одиниця виміру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Фізична величина, визначена в одиницях виміру ваги, об’єму або інших натуральних показниках кількості </w:t>
            </w:r>
            <w:r w:rsidRPr="00B32948">
              <w:rPr>
                <w:rStyle w:val="spanrvts0"/>
                <w:lang w:val="uk" w:eastAsia="uk"/>
              </w:rPr>
              <w:t>продукції (товару/роботи, послуги), прийнята для їх кількісного відображення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Ціна за одиницю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загальної вартості запасу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4.4.11.5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Кореспондуючі рахунки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Рахунки, що використовуються для відображення господарської операції шляхом подвійного запису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Ліва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4.4.12.1.1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рахунку/субрахунку / аналітичного рахунку відповідно до Плану рахунків </w:t>
            </w:r>
            <w:r w:rsidRPr="00B32948">
              <w:rPr>
                <w:rStyle w:val="spanrvts0"/>
                <w:lang w:val="uk" w:eastAsia="uk"/>
              </w:rPr>
              <w:t>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4.4.12.2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Права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4.4.12.2.1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Грошова оцінка господарської </w:t>
            </w:r>
            <w:r w:rsidRPr="00B32948">
              <w:rPr>
                <w:rStyle w:val="spanrvts0"/>
                <w:lang w:val="uk" w:eastAsia="uk"/>
              </w:rPr>
              <w:t>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4.4.14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bl>
    <w:p w:rsidR="00956AF9" w:rsidRPr="00B32948" w:rsidRDefault="00B32948">
      <w:pPr>
        <w:pStyle w:val="rvps14"/>
        <w:spacing w:before="150" w:after="150"/>
        <w:rPr>
          <w:rStyle w:val="spanrvts0"/>
          <w:lang w:val="uk" w:eastAsia="uk"/>
        </w:rPr>
      </w:pPr>
      <w:bookmarkStart w:id="124" w:name="n141"/>
      <w:bookmarkEnd w:id="124"/>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«Операції із запасами» на підставі первинних документів зазначається інформація в розрізі операцій, проведених з матеріальними цінностями (відмінними від основної продукції), що очікують вступу у процес виробничого або особистого споживання з</w:t>
      </w:r>
      <w:r w:rsidRPr="00B32948">
        <w:rPr>
          <w:rStyle w:val="spanrvts82"/>
          <w:lang w:val="uk" w:eastAsia="uk"/>
        </w:rPr>
        <w:t xml:space="preserve"> обов’язковим зазначенням методу оцінки, номерів і назв рахунків/субрахунків, на яких вони обліковуються, їх кількості, ціни та вартості, а також з розкриттям іншої інформації відповідно до таблиці цього підрозділу SAF-T UA.</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Для цілей заповнення цього </w:t>
      </w:r>
      <w:r w:rsidRPr="00B32948">
        <w:rPr>
          <w:rStyle w:val="spanrvts82"/>
          <w:lang w:val="uk" w:eastAsia="uk"/>
        </w:rPr>
        <w:t>підрозділу періодом слід вважати період, який визначається в запиті контролюючого органу, та за який формується SAF-T UA.</w:t>
      </w:r>
    </w:p>
    <w:p w:rsidR="00956AF9" w:rsidRPr="00B32948" w:rsidRDefault="00B32948">
      <w:pPr>
        <w:pStyle w:val="rvps7"/>
        <w:spacing w:before="150" w:after="150"/>
        <w:ind w:left="450" w:right="450"/>
        <w:rPr>
          <w:rStyle w:val="spanrvts0"/>
          <w:lang w:val="uk" w:eastAsia="uk"/>
        </w:rPr>
      </w:pPr>
      <w:bookmarkStart w:id="125" w:name="n142"/>
      <w:bookmarkEnd w:id="125"/>
      <w:r w:rsidRPr="00B32948">
        <w:rPr>
          <w:rStyle w:val="spanrvts15"/>
          <w:lang w:val="uk" w:eastAsia="uk"/>
        </w:rPr>
        <w:t>Підрозділ 4.5. Операції з необоротними активами</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39"/>
        <w:gridCol w:w="1808"/>
        <w:gridCol w:w="2668"/>
        <w:gridCol w:w="4402"/>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26" w:name="n143"/>
            <w:bookmarkEnd w:id="126"/>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активу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Інвентарний номер або інший унікальний ідентифікатор активу, що застосовується суб’єктом господарювання в бухгалтерському обліку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активу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активу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рахунку/субрахунку / аналітичного рахунку </w:t>
            </w:r>
            <w:r w:rsidRPr="00B32948">
              <w:rPr>
                <w:rStyle w:val="spanrvts0"/>
                <w:lang w:val="uk" w:eastAsia="uk"/>
              </w:rPr>
              <w:t>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Тип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Умовне позначення операції, відповідно до довідника </w:t>
            </w:r>
            <w:r w:rsidRPr="00B32948">
              <w:rPr>
                <w:rStyle w:val="spanrvts0"/>
                <w:lang w:val="uk" w:eastAsia="uk"/>
              </w:rPr>
              <w:t>операцій</w:t>
            </w:r>
            <w:r w:rsidRPr="00B32948">
              <w:rPr>
                <w:rStyle w:val="spanrvts37"/>
                <w:sz w:val="0"/>
                <w:szCs w:val="0"/>
                <w:lang w:val="uk" w:eastAsia="uk"/>
              </w:rPr>
              <w:t>-</w:t>
            </w:r>
            <w:r w:rsidRPr="00B32948">
              <w:rPr>
                <w:rStyle w:val="spanrvts37"/>
                <w:lang w:val="uk" w:eastAsia="uk"/>
              </w:rPr>
              <w:t>2</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здійснення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первинного документа бухгалтерського обліку, яким суб’єкт господарювання оформив операцію</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ЄДРПОУ/РНОКПП контрагента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Унікальний ідентифікаційний номер юридичної </w:t>
            </w:r>
            <w:r w:rsidRPr="00B32948">
              <w:rPr>
                <w:rStyle w:val="spanrvts0"/>
                <w:lang w:val="uk" w:eastAsia="uk"/>
              </w:rPr>
              <w:t>особи в Єдиному державному реєстрі підприємств та організацій України / реєстраційний номер облікової картки платника податків фізичної особи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контрагента/прізвище, ім’я та по батькові (за наявності)</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Найменування контрагента / прізвище</w:t>
            </w:r>
            <w:r w:rsidRPr="00B32948">
              <w:rPr>
                <w:rStyle w:val="spanrvts0"/>
                <w:lang w:val="uk" w:eastAsia="uk"/>
              </w:rPr>
              <w:t>, ім’я та по батькові (за наявності)</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Кореспондуючі рахунки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Рахунки, що використовуються для відображення господарської операції шляхом подвійного запису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4.5.10.1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Ліва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4.5.10.1.1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w:t>
            </w:r>
            <w:r w:rsidRPr="00B32948">
              <w:rPr>
                <w:rStyle w:val="spanrvts0"/>
                <w:lang w:val="uk" w:eastAsia="uk"/>
              </w:rPr>
              <w:t>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4.5.10.2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Права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4.5.10.2.1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рахунку/субрахунку / аналітичного рахунку відповідно до Плану рахунків </w:t>
            </w:r>
            <w:r w:rsidRPr="00B32948">
              <w:rPr>
                <w:rStyle w:val="spanrvts0"/>
                <w:lang w:val="uk" w:eastAsia="uk"/>
              </w:rPr>
              <w:t>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без податку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вартості продукту за вирахуванням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Податок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величини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Грошова оцінка загальної вартості продукції </w:t>
            </w:r>
            <w:r w:rsidRPr="00B32948">
              <w:rPr>
                <w:rStyle w:val="spanrvts0"/>
                <w:lang w:val="uk" w:eastAsia="uk"/>
              </w:rPr>
              <w:t>(товару/роботи, послуги)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4.5.14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bl>
    <w:p w:rsidR="00956AF9" w:rsidRPr="00B32948" w:rsidRDefault="00B32948">
      <w:pPr>
        <w:pStyle w:val="rvps14"/>
        <w:spacing w:before="150" w:after="150"/>
        <w:rPr>
          <w:rStyle w:val="spanrvts0"/>
          <w:lang w:val="uk" w:eastAsia="uk"/>
        </w:rPr>
      </w:pPr>
      <w:bookmarkStart w:id="127" w:name="n144"/>
      <w:bookmarkEnd w:id="127"/>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«Операції з необоротними активами» відображається інформація в розрізі господарських операцій з нематеріальними активами суб’єкта господарювання (крім операцій, що відображені у підрозділі 2.9 цього файлу), з наведенням опису такого активу, к</w:t>
      </w:r>
      <w:r w:rsidRPr="00B32948">
        <w:rPr>
          <w:rStyle w:val="spanrvts82"/>
          <w:lang w:val="uk" w:eastAsia="uk"/>
        </w:rPr>
        <w:t>ореспондуючих рахунків/субрахунків, по яких здійснено проведення, контр-агентів та розкриттям іншої інформації відповідно до таблиці цього підрозділу SAF-T UA. Така інформація наводиться за період діяльності суб’єкта господарювання, за який формується SAF-</w:t>
      </w:r>
      <w:r w:rsidRPr="00B32948">
        <w:rPr>
          <w:rStyle w:val="spanrvts82"/>
          <w:lang w:val="uk" w:eastAsia="uk"/>
        </w:rPr>
        <w:t>T UA.</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При наведенні типу операцій зазначається умовне позначення операції відповідно до Довідника операцій (підрозділ 2.2 розділу 2 SAF-T UA) з обов’язковим наведенням додаткової ознаки з урахуванням того, яка подія відбулася раніше (перерахування/отри</w:t>
      </w:r>
      <w:r w:rsidRPr="00B32948">
        <w:rPr>
          <w:rStyle w:val="spanrvts82"/>
          <w:lang w:val="uk" w:eastAsia="uk"/>
        </w:rPr>
        <w:t>мання коштів (додаткова ознака при умовному позначенні операції - «С»), або отримання/постачання нематеріальних активів (додаткова ознака при умовному позначенні операції - «П»)).</w:t>
      </w:r>
    </w:p>
    <w:p w:rsidR="00956AF9" w:rsidRPr="00B32948" w:rsidRDefault="00B32948">
      <w:pPr>
        <w:pStyle w:val="rvps7"/>
        <w:spacing w:before="150" w:after="150"/>
        <w:ind w:left="450" w:right="450"/>
        <w:rPr>
          <w:rStyle w:val="spanrvts0"/>
          <w:lang w:val="uk" w:eastAsia="uk"/>
        </w:rPr>
      </w:pPr>
      <w:bookmarkStart w:id="128" w:name="n145"/>
      <w:bookmarkEnd w:id="128"/>
      <w:r w:rsidRPr="00B32948">
        <w:rPr>
          <w:rStyle w:val="spanrvts15"/>
          <w:lang w:val="uk" w:eastAsia="uk"/>
        </w:rPr>
        <w:t xml:space="preserve">Підрозділ 4.6. Інформація про бухгалтерські довідки та інші первинні </w:t>
      </w:r>
      <w:r w:rsidRPr="00B32948">
        <w:rPr>
          <w:rStyle w:val="spanrvts15"/>
          <w:lang w:val="uk" w:eastAsia="uk"/>
        </w:rPr>
        <w:t>документи</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45"/>
        <w:gridCol w:w="1871"/>
        <w:gridCol w:w="2444"/>
        <w:gridCol w:w="4557"/>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29" w:name="n146"/>
            <w:bookmarkEnd w:id="129"/>
            <w:r w:rsidRPr="00B32948">
              <w:rPr>
                <w:rStyle w:val="spanrvts0"/>
                <w:lang w:val="uk" w:eastAsia="uk"/>
              </w:rPr>
              <w:t>Номер елемента</w:t>
            </w:r>
          </w:p>
        </w:tc>
        <w:tc>
          <w:tcPr>
            <w:tcW w:w="100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8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операції, визначений автоматизованим програмним забезпеченням, яке використовується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Код </w:t>
            </w:r>
            <w:r w:rsidRPr="00B32948">
              <w:rPr>
                <w:rStyle w:val="spanrvts0"/>
                <w:lang w:val="uk" w:eastAsia="uk"/>
              </w:rPr>
              <w:t>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4.6.3</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оформлення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4.6.4</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документа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4.6.5</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операції</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Характеристика сутності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4.6.6</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Кореспондуючі рахунки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Рахунки, що використовуються для </w:t>
            </w:r>
            <w:r w:rsidRPr="00B32948">
              <w:rPr>
                <w:rStyle w:val="spanrvts0"/>
                <w:lang w:val="uk" w:eastAsia="uk"/>
              </w:rPr>
              <w:t>відображення господарської операції шляхом подвійного запису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4.6.6.1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Ліва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4.6.6.1.1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4.6.6.2</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Права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4.6.6.2.1</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4.6.7</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без податку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Грошова оцінка вартості продукту за </w:t>
            </w:r>
            <w:r w:rsidRPr="00B32948">
              <w:rPr>
                <w:rStyle w:val="spanrvts0"/>
                <w:lang w:val="uk" w:eastAsia="uk"/>
              </w:rPr>
              <w:t>вирахуванням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4.6.8</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Податок на додану вартість</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величини податку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4.6.9</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господарської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4.6.10</w:t>
            </w:r>
          </w:p>
        </w:tc>
        <w:tc>
          <w:tcPr>
            <w:tcW w:w="100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w:t>
            </w: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8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bl>
    <w:p w:rsidR="00956AF9" w:rsidRPr="00B32948" w:rsidRDefault="00B32948">
      <w:pPr>
        <w:pStyle w:val="rvps14"/>
        <w:spacing w:before="150" w:after="150"/>
        <w:rPr>
          <w:rStyle w:val="spanrvts0"/>
          <w:lang w:val="uk" w:eastAsia="uk"/>
        </w:rPr>
      </w:pPr>
      <w:bookmarkStart w:id="130" w:name="n147"/>
      <w:bookmarkEnd w:id="130"/>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підрозділі «Інформація про бухгалтерські довідки та інші первинні документи» зазначаються дані, що відображені у складених і проведених в бухгалтерському обліку суб’єкта господарювання бухгалтерських (службових) довідках, складених у довільній формі пос</w:t>
      </w:r>
      <w:r w:rsidRPr="00B32948">
        <w:rPr>
          <w:rStyle w:val="spanrvts82"/>
          <w:lang w:val="uk" w:eastAsia="uk"/>
        </w:rPr>
        <w:t>адовими особами суб’єкта господарювання, та інших первинних документах, які містять інформацію про деталі господарської операції, які не включені до попередніх підрозділів цього файлу SAF-T UA. Така інформація наводиться за період діяльності суб’єкта госпо</w:t>
      </w:r>
      <w:r w:rsidRPr="00B32948">
        <w:rPr>
          <w:rStyle w:val="spanrvts82"/>
          <w:lang w:val="uk" w:eastAsia="uk"/>
        </w:rPr>
        <w:t>дарювання, за який формується SAF-T UA.</w:t>
      </w:r>
    </w:p>
    <w:p w:rsidR="00956AF9" w:rsidRPr="00B32948" w:rsidRDefault="00B32948">
      <w:pPr>
        <w:pStyle w:val="rvps7"/>
        <w:spacing w:before="150" w:after="150"/>
        <w:ind w:left="450" w:right="450"/>
        <w:rPr>
          <w:rStyle w:val="spanrvts0"/>
          <w:lang w:val="uk" w:eastAsia="uk"/>
        </w:rPr>
      </w:pPr>
      <w:bookmarkStart w:id="131" w:name="n148"/>
      <w:bookmarkEnd w:id="131"/>
      <w:r w:rsidRPr="00B32948">
        <w:rPr>
          <w:rStyle w:val="spanrvts15"/>
          <w:lang w:val="uk" w:eastAsia="uk"/>
        </w:rPr>
        <w:t>Розділ 5. Податкові різниці</w:t>
      </w:r>
    </w:p>
    <w:p w:rsidR="00956AF9" w:rsidRPr="00B32948" w:rsidRDefault="00B32948">
      <w:pPr>
        <w:pStyle w:val="rvps7"/>
        <w:spacing w:before="150" w:after="150"/>
        <w:ind w:left="450" w:right="450"/>
        <w:rPr>
          <w:rStyle w:val="spanrvts0"/>
          <w:lang w:val="uk" w:eastAsia="uk"/>
        </w:rPr>
      </w:pPr>
      <w:bookmarkStart w:id="132" w:name="n149"/>
      <w:bookmarkEnd w:id="132"/>
      <w:r w:rsidRPr="00B32948">
        <w:rPr>
          <w:rStyle w:val="spanrvts15"/>
          <w:lang w:val="uk" w:eastAsia="uk"/>
        </w:rPr>
        <w:t>Підрозділ 5.1. Податкові різниці, що виникли у суб’єкта господарювання</w:t>
      </w:r>
      <w:r w:rsidRPr="00B32948">
        <w:rPr>
          <w:rStyle w:val="spanrvts37"/>
          <w:sz w:val="0"/>
          <w:szCs w:val="0"/>
          <w:lang w:val="uk" w:eastAsia="uk"/>
        </w:rPr>
        <w:t>-</w:t>
      </w:r>
      <w:r w:rsidRPr="00B32948">
        <w:rPr>
          <w:rStyle w:val="spanrvts37"/>
          <w:lang w:val="uk" w:eastAsia="uk"/>
        </w:rPr>
        <w:t>1</w:t>
      </w:r>
    </w:p>
    <w:tbl>
      <w:tblPr>
        <w:tblStyle w:val="articletable"/>
        <w:tblW w:w="5000" w:type="pct"/>
        <w:jc w:val="center"/>
        <w:tblCellMar>
          <w:top w:w="15" w:type="dxa"/>
          <w:left w:w="15" w:type="dxa"/>
          <w:bottom w:w="15" w:type="dxa"/>
          <w:right w:w="15" w:type="dxa"/>
        </w:tblCellMar>
        <w:tblLook w:val="05E0" w:firstRow="1" w:lastRow="1" w:firstColumn="1" w:lastColumn="1" w:noHBand="0" w:noVBand="1"/>
      </w:tblPr>
      <w:tblGrid>
        <w:gridCol w:w="1198"/>
        <w:gridCol w:w="1901"/>
        <w:gridCol w:w="2483"/>
        <w:gridCol w:w="4435"/>
      </w:tblGrid>
      <w:tr w:rsidR="00B32948" w:rsidRPr="00B32948">
        <w:trPr>
          <w:trHeight w:val="165"/>
          <w:jc w:val="center"/>
        </w:trPr>
        <w:tc>
          <w:tcPr>
            <w:tcW w:w="900" w:type="dxa"/>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956AF9" w:rsidRPr="00B32948" w:rsidRDefault="00B32948">
            <w:pPr>
              <w:pStyle w:val="rvps12"/>
              <w:spacing w:before="150" w:after="150"/>
              <w:rPr>
                <w:rStyle w:val="spanrvts0"/>
                <w:lang w:val="uk" w:eastAsia="uk"/>
              </w:rPr>
            </w:pPr>
            <w:bookmarkStart w:id="133" w:name="n150"/>
            <w:bookmarkEnd w:id="133"/>
            <w:r w:rsidRPr="00B32948">
              <w:rPr>
                <w:rStyle w:val="spanrvts0"/>
                <w:lang w:val="uk" w:eastAsia="uk"/>
              </w:rPr>
              <w:t>Номер елемента</w:t>
            </w:r>
          </w:p>
        </w:tc>
        <w:tc>
          <w:tcPr>
            <w:tcW w:w="11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Обов’язковість заповнення</w:t>
            </w:r>
          </w:p>
        </w:tc>
        <w:tc>
          <w:tcPr>
            <w:tcW w:w="2082"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Елемент</w:t>
            </w:r>
          </w:p>
        </w:tc>
        <w:tc>
          <w:tcPr>
            <w:tcW w:w="3718" w:type="dxa"/>
            <w:tcBorders>
              <w:top w:val="single" w:sz="6" w:space="0" w:color="000000"/>
              <w:bottom w:val="single" w:sz="6" w:space="0" w:color="000000"/>
              <w:right w:val="single" w:sz="6" w:space="0" w:color="000000"/>
            </w:tcBorders>
            <w:tcMar>
              <w:top w:w="22" w:type="dxa"/>
              <w:left w:w="20"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Характеристика елемента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Елемент податкових різниць</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Код </w:t>
            </w:r>
            <w:r w:rsidRPr="00B32948">
              <w:rPr>
                <w:rStyle w:val="spanrvts0"/>
                <w:lang w:val="uk" w:eastAsia="uk"/>
              </w:rPr>
              <w:t>різниці відповідно до додатка РІ до податкової декларації з податку на прибуток</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5.1.2</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Період</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Податковий звітний період відповідно до додатка РІ до податкової декларації з податку на прибуток, в якому задекларовано цю різницю</w:t>
            </w:r>
            <w:r w:rsidRPr="00B32948">
              <w:rPr>
                <w:rStyle w:val="spanrvts37"/>
                <w:sz w:val="0"/>
                <w:szCs w:val="0"/>
                <w:lang w:val="uk" w:eastAsia="uk"/>
              </w:rPr>
              <w:t>-</w:t>
            </w:r>
            <w:r w:rsidRPr="00B32948">
              <w:rPr>
                <w:rStyle w:val="spanrvts37"/>
                <w:lang w:val="uk" w:eastAsia="uk"/>
              </w:rPr>
              <w:t>2</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5.1.3</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Назва податкової </w:t>
            </w:r>
            <w:r w:rsidRPr="00B32948">
              <w:rPr>
                <w:rStyle w:val="spanrvts0"/>
                <w:lang w:val="uk" w:eastAsia="uk"/>
              </w:rPr>
              <w:t>різниці</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податкової різниці відповідно до додатка РІ до податкової декларації з податку на прибуток</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5.1.4</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 різниці</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5.1.5</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Порядок обрахунку</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Наводяться дані, що застосовувались для обрахунку різниці, та порядок її розрахунку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5.1.6</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Код </w:t>
            </w:r>
            <w:r w:rsidRPr="00B32948">
              <w:rPr>
                <w:rStyle w:val="spanrvts0"/>
                <w:lang w:val="uk" w:eastAsia="uk"/>
              </w:rPr>
              <w:t>операції</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операції, визначений автоматизованим програмним забезпеченням, яке використовується суб’єктом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5.1.7</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документа</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Унікальний ідентифікатор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5.1.8</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Дата оформлення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5.1.9</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Назва </w:t>
            </w:r>
            <w:r w:rsidRPr="00B32948">
              <w:rPr>
                <w:rStyle w:val="spanrvts0"/>
                <w:lang w:val="uk" w:eastAsia="uk"/>
              </w:rPr>
              <w:t>документа</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Назва документа</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5.1.10</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Опис операції</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Характеристика сутності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5.1.11</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Кореспондуючі рахунки</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Рахунки, що використовуються для відображення господарської операції шляхом подвійного запису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5.1.11.1</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Дебет</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Ліва сторона бухгалтерського </w:t>
            </w:r>
            <w:r w:rsidRPr="00B32948">
              <w:rPr>
                <w:rStyle w:val="spanrvts0"/>
                <w:lang w:val="uk" w:eastAsia="uk"/>
              </w:rPr>
              <w:t>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5.1.11.1.1</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Номер рахунку/субрахунку / аналітичного 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5.1.11.2</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Кредит</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Права сторона бухгалтерського рахунку</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5.1.11.2.1</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рахунку</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Номер рахунку/субрахунку / аналітичного </w:t>
            </w:r>
            <w:r w:rsidRPr="00B32948">
              <w:rPr>
                <w:rStyle w:val="spanrvts0"/>
                <w:lang w:val="uk" w:eastAsia="uk"/>
              </w:rPr>
              <w:t>рахунку відповідно до Плану рахунків суб’єкта господарювання</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5.1.12</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Сума</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Грошова оцінка господарської операції</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5.1.13</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Код валюти</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Трибуквений код валюти</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5.1.14</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 які збільшується фінансовий результат</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Відображається загальна сума та перелік кодів </w:t>
            </w:r>
            <w:r w:rsidRPr="00B32948">
              <w:rPr>
                <w:rStyle w:val="spanrvts0"/>
                <w:lang w:val="uk" w:eastAsia="uk"/>
              </w:rPr>
              <w:t>податкових різниць, на які збільшується фінансовий результат</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5.1.15</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на які зменшується фінансовий результат</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Відображається загальна сума та перелік кодів податкових різниць, на які зменшується фінансовий результат</w:t>
            </w:r>
          </w:p>
        </w:tc>
      </w:tr>
      <w:tr w:rsidR="00B32948" w:rsidRPr="00B32948">
        <w:trPr>
          <w:trHeight w:val="165"/>
          <w:jc w:val="center"/>
        </w:trPr>
        <w:tc>
          <w:tcPr>
            <w:tcW w:w="900" w:type="dxa"/>
            <w:tcBorders>
              <w:left w:val="single" w:sz="6" w:space="0" w:color="000000"/>
              <w:bottom w:val="single" w:sz="6" w:space="0" w:color="000000"/>
              <w:right w:val="single" w:sz="6" w:space="0" w:color="000000"/>
            </w:tcBorders>
            <w:tcMar>
              <w:top w:w="20" w:type="dxa"/>
              <w:left w:w="22" w:type="dxa"/>
              <w:bottom w:w="22" w:type="dxa"/>
              <w:right w:w="22" w:type="dxa"/>
            </w:tcMar>
            <w:hideMark/>
          </w:tcPr>
          <w:p w:rsidR="00956AF9" w:rsidRPr="00B32948" w:rsidRDefault="00B32948">
            <w:pPr>
              <w:pStyle w:val="rvps12"/>
              <w:spacing w:before="150" w:after="150"/>
              <w:rPr>
                <w:rStyle w:val="spanrvts0"/>
                <w:lang w:val="uk" w:eastAsia="uk"/>
              </w:rPr>
            </w:pPr>
            <w:r w:rsidRPr="00B32948">
              <w:rPr>
                <w:rStyle w:val="spanrvts0"/>
                <w:lang w:val="uk" w:eastAsia="uk"/>
              </w:rPr>
              <w:t>5.1.16</w:t>
            </w:r>
          </w:p>
        </w:tc>
        <w:tc>
          <w:tcPr>
            <w:tcW w:w="11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956AF9">
            <w:pPr>
              <w:pStyle w:val="rvps12"/>
              <w:spacing w:before="150" w:after="150"/>
              <w:rPr>
                <w:rStyle w:val="spanrvts0"/>
                <w:lang w:val="uk" w:eastAsia="uk"/>
              </w:rPr>
            </w:pPr>
          </w:p>
        </w:tc>
        <w:tc>
          <w:tcPr>
            <w:tcW w:w="2082"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Примітки</w:t>
            </w:r>
          </w:p>
        </w:tc>
        <w:tc>
          <w:tcPr>
            <w:tcW w:w="3718" w:type="dxa"/>
            <w:tcBorders>
              <w:bottom w:val="single" w:sz="6" w:space="0" w:color="000000"/>
              <w:right w:val="single" w:sz="6" w:space="0" w:color="000000"/>
            </w:tcBorders>
            <w:tcMar>
              <w:top w:w="20" w:type="dxa"/>
              <w:left w:w="20" w:type="dxa"/>
              <w:bottom w:w="22" w:type="dxa"/>
              <w:right w:w="22" w:type="dxa"/>
            </w:tcMar>
            <w:hideMark/>
          </w:tcPr>
          <w:p w:rsidR="00956AF9" w:rsidRPr="00B32948" w:rsidRDefault="00B32948">
            <w:pPr>
              <w:pStyle w:val="rvps14"/>
              <w:spacing w:before="150" w:after="150"/>
              <w:rPr>
                <w:rStyle w:val="spanrvts0"/>
                <w:lang w:val="uk" w:eastAsia="uk"/>
              </w:rPr>
            </w:pPr>
            <w:r w:rsidRPr="00B32948">
              <w:rPr>
                <w:rStyle w:val="spanrvts0"/>
                <w:lang w:val="uk" w:eastAsia="uk"/>
              </w:rPr>
              <w:t xml:space="preserve">Наводиться додаткова </w:t>
            </w:r>
            <w:r w:rsidRPr="00B32948">
              <w:rPr>
                <w:rStyle w:val="spanrvts0"/>
                <w:lang w:val="uk" w:eastAsia="uk"/>
              </w:rPr>
              <w:t>інформація, яка, на думку платника податків, забезпечує більш повне та достовірне відображення даних щодо податкових різниць</w:t>
            </w:r>
          </w:p>
        </w:tc>
      </w:tr>
    </w:tbl>
    <w:p w:rsidR="00956AF9" w:rsidRPr="00B32948" w:rsidRDefault="00B32948">
      <w:pPr>
        <w:pStyle w:val="rvps14"/>
        <w:spacing w:before="150" w:after="150"/>
        <w:rPr>
          <w:rStyle w:val="spanrvts0"/>
          <w:lang w:val="uk" w:eastAsia="uk"/>
        </w:rPr>
      </w:pPr>
      <w:bookmarkStart w:id="134" w:name="n151"/>
      <w:bookmarkEnd w:id="134"/>
      <w:r w:rsidRPr="00B32948">
        <w:rPr>
          <w:rStyle w:val="spanrvts82"/>
          <w:lang w:val="uk" w:eastAsia="uk"/>
        </w:rPr>
        <w:t xml:space="preserve">__________ </w:t>
      </w:r>
      <w:r w:rsidRPr="00B32948">
        <w:rPr>
          <w:rStyle w:val="spanrvts82"/>
          <w:lang w:val="uk" w:eastAsia="uk"/>
        </w:rPr>
        <w:br/>
      </w:r>
      <w:r w:rsidRPr="00B32948">
        <w:rPr>
          <w:rStyle w:val="spanrvts37"/>
          <w:sz w:val="0"/>
          <w:szCs w:val="0"/>
          <w:lang w:val="uk" w:eastAsia="uk"/>
        </w:rPr>
        <w:t>-</w:t>
      </w:r>
      <w:r w:rsidRPr="00B32948">
        <w:rPr>
          <w:rStyle w:val="spanrvts37"/>
          <w:lang w:val="uk" w:eastAsia="uk"/>
        </w:rPr>
        <w:t>1</w:t>
      </w:r>
      <w:r w:rsidRPr="00B32948">
        <w:rPr>
          <w:rStyle w:val="spanrvts82"/>
          <w:lang w:val="uk" w:eastAsia="uk"/>
        </w:rPr>
        <w:t xml:space="preserve"> У розділі «Податкові різниці» заповнюються дані щодо податкових різниць, на які збільшується/зменшується фінансовий</w:t>
      </w:r>
      <w:r w:rsidRPr="00B32948">
        <w:rPr>
          <w:rStyle w:val="spanrvts82"/>
          <w:lang w:val="uk" w:eastAsia="uk"/>
        </w:rPr>
        <w:t xml:space="preserve"> результат у розрізі кожного показника, визначеного Податковим кодексом України, що в періоді, за який надається інформація на запит контролюючого органу, мав вплив на фінансовий результат суб’єкта господарювання (як у бік зменшення, так і бік збільшення).</w:t>
      </w:r>
      <w:r w:rsidRPr="00B32948">
        <w:rPr>
          <w:rStyle w:val="spanrvts82"/>
          <w:lang w:val="uk" w:eastAsia="uk"/>
        </w:rPr>
        <w:t xml:space="preserve"> При цьому відображається кожний елемент податкових різниць зі стислим описом характеристики сутності операції, її обґрунтування відповідно до вимог ПСБО/МСБО, МСФЗ, відображення проведених операцій в бухгалтерському обліку (бухгалтерські проведення) суб’є</w:t>
      </w:r>
      <w:r w:rsidRPr="00B32948">
        <w:rPr>
          <w:rStyle w:val="spanrvts82"/>
          <w:lang w:val="uk" w:eastAsia="uk"/>
        </w:rPr>
        <w:t>кта господарювання, загальна сума податкових різниць.</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2</w:t>
      </w:r>
      <w:r w:rsidRPr="00B32948">
        <w:rPr>
          <w:rStyle w:val="spanrvts82"/>
          <w:lang w:val="uk" w:eastAsia="uk"/>
        </w:rPr>
        <w:t xml:space="preserve"> Інформація заповнюється за кожний податковий звітний період у межах періоду господарської діяльності суб’єкта господарювання, за який формується SAF-T UA.</w:t>
      </w:r>
      <w:r w:rsidRPr="00B32948">
        <w:rPr>
          <w:rStyle w:val="spanrvts0"/>
          <w:lang w:val="uk" w:eastAsia="uk"/>
        </w:rPr>
        <w:t xml:space="preserve"> </w:t>
      </w:r>
      <w:r w:rsidRPr="00B32948">
        <w:rPr>
          <w:rStyle w:val="spanrvts0"/>
          <w:lang w:val="uk" w:eastAsia="uk"/>
        </w:rPr>
        <w:br/>
      </w:r>
      <w:r w:rsidRPr="00B32948">
        <w:rPr>
          <w:rStyle w:val="spanrvts37"/>
          <w:sz w:val="0"/>
          <w:szCs w:val="0"/>
          <w:lang w:val="uk" w:eastAsia="uk"/>
        </w:rPr>
        <w:t>-</w:t>
      </w:r>
      <w:r w:rsidRPr="00B32948">
        <w:rPr>
          <w:rStyle w:val="spanrvts37"/>
          <w:lang w:val="uk" w:eastAsia="uk"/>
        </w:rPr>
        <w:t>3</w:t>
      </w:r>
      <w:r w:rsidRPr="00B32948">
        <w:rPr>
          <w:rStyle w:val="spanrvts82"/>
          <w:lang w:val="uk" w:eastAsia="uk"/>
        </w:rPr>
        <w:t xml:space="preserve"> Інформація у розділі таблиці щодо детал</w:t>
      </w:r>
      <w:r w:rsidRPr="00B32948">
        <w:rPr>
          <w:rStyle w:val="spanrvts82"/>
          <w:lang w:val="uk" w:eastAsia="uk"/>
        </w:rPr>
        <w:t>ей обрахунку заповнюється залежно від типу різниці та наявності даних.</w:t>
      </w:r>
    </w:p>
    <w:p w:rsidR="00956AF9" w:rsidRPr="00B32948" w:rsidRDefault="00B32948">
      <w:pPr>
        <w:pStyle w:val="rvps2"/>
        <w:spacing w:after="150"/>
        <w:rPr>
          <w:rStyle w:val="spanrvts0"/>
          <w:lang w:val="uk" w:eastAsia="uk"/>
        </w:rPr>
      </w:pPr>
      <w:bookmarkStart w:id="135" w:name="n152"/>
      <w:bookmarkEnd w:id="135"/>
      <w:r w:rsidRPr="00B32948">
        <w:rPr>
          <w:rStyle w:val="spanrvts0"/>
          <w:lang w:val="uk" w:eastAsia="uk"/>
        </w:rPr>
        <w:t>У стовпчику «Обов’язковість заповнення» по всіх розділах цього додатка наявність позначки «*» означає, що показник (інформація) повинна обов’язково бути заповнена, відсутність такої поз</w:t>
      </w:r>
      <w:r w:rsidRPr="00B32948">
        <w:rPr>
          <w:rStyle w:val="spanrvts0"/>
          <w:lang w:val="uk" w:eastAsia="uk"/>
        </w:rPr>
        <w:t>начки означає, що показник може бути заповнений у разі його наявності.</w:t>
      </w:r>
    </w:p>
    <w:p w:rsidR="00956AF9" w:rsidRPr="00B32948" w:rsidRDefault="00B32948">
      <w:pPr>
        <w:pStyle w:val="rvps2"/>
        <w:spacing w:after="150"/>
        <w:rPr>
          <w:rStyle w:val="spanrvts0"/>
          <w:i/>
          <w:iCs/>
          <w:lang w:val="uk" w:eastAsia="uk"/>
        </w:rPr>
      </w:pPr>
      <w:bookmarkStart w:id="136" w:name="n89"/>
      <w:bookmarkEnd w:id="136"/>
      <w:r w:rsidRPr="00B32948">
        <w:rPr>
          <w:rStyle w:val="spanrvts46"/>
          <w:lang w:val="uk" w:eastAsia="uk"/>
        </w:rPr>
        <w:t>{Порядок доповнено Додатком згідно з</w:t>
      </w:r>
      <w:r w:rsidRPr="00B32948">
        <w:rPr>
          <w:rStyle w:val="spanrvts0"/>
          <w:i/>
          <w:iCs/>
          <w:lang w:val="uk" w:eastAsia="uk"/>
        </w:rPr>
        <w:t xml:space="preserve"> </w:t>
      </w:r>
      <w:r w:rsidRPr="00B32948">
        <w:rPr>
          <w:rStyle w:val="spanrvts11"/>
          <w:lang w:val="uk" w:eastAsia="uk"/>
        </w:rPr>
        <w:t xml:space="preserve">Наказом Міністерства фінансів </w:t>
      </w:r>
      <w:r w:rsidRPr="00B32948">
        <w:rPr>
          <w:rStyle w:val="arvts100"/>
          <w:color w:val="auto"/>
          <w:lang w:val="uk" w:eastAsia="uk"/>
        </w:rPr>
        <w:t>№ 561 від 15.09.2020</w:t>
      </w:r>
      <w:r w:rsidRPr="00B32948">
        <w:rPr>
          <w:rStyle w:val="spanrvts46"/>
          <w:lang w:val="uk" w:eastAsia="uk"/>
        </w:rPr>
        <w:t>}</w:t>
      </w:r>
    </w:p>
    <w:p w:rsidR="00956AF9" w:rsidRPr="00B32948" w:rsidRDefault="00956AF9">
      <w:pPr>
        <w:pStyle w:val="stamp"/>
        <w:rPr>
          <w:lang w:val="uk" w:eastAsia="uk"/>
        </w:rPr>
      </w:pPr>
    </w:p>
    <w:p w:rsidR="00956AF9" w:rsidRPr="00B32948" w:rsidRDefault="00B32948">
      <w:pPr>
        <w:rPr>
          <w:lang w:val="uk" w:eastAsia="uk"/>
        </w:rPr>
      </w:pPr>
      <w:r w:rsidRPr="00B32948">
        <w:rPr>
          <w:lang w:val="uk" w:eastAsia="uk"/>
        </w:rPr>
        <w:br/>
      </w:r>
      <w:r w:rsidRPr="00B32948">
        <w:pict>
          <v:rect id="_x0000_i1026" style="width:468pt;height:0" o:hralign="center" o:hrstd="t" o:hrnoshade="t" o:hr="t" fillcolor="gray" stroked="f">
            <v:path strokeok="f"/>
          </v:rect>
        </w:pict>
      </w:r>
    </w:p>
    <w:p w:rsidR="00956AF9" w:rsidRPr="00B32948" w:rsidRDefault="00956AF9">
      <w:pPr>
        <w:numPr>
          <w:ilvl w:val="0"/>
          <w:numId w:val="1"/>
        </w:numPr>
        <w:spacing w:before="240" w:after="240"/>
        <w:ind w:hanging="210"/>
        <w:rPr>
          <w:lang w:val="uk" w:eastAsia="uk"/>
        </w:rPr>
      </w:pPr>
      <w:bookmarkStart w:id="137" w:name="_GoBack"/>
      <w:bookmarkEnd w:id="137"/>
    </w:p>
    <w:sectPr w:rsidR="00956AF9" w:rsidRPr="00B32948">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2BD60E72">
      <w:start w:val="1"/>
      <w:numFmt w:val="bullet"/>
      <w:lvlText w:val=""/>
      <w:lvlJc w:val="left"/>
      <w:pPr>
        <w:ind w:left="720" w:hanging="360"/>
      </w:pPr>
      <w:rPr>
        <w:rFonts w:ascii="Symbol" w:hAnsi="Symbol"/>
      </w:rPr>
    </w:lvl>
    <w:lvl w:ilvl="1" w:tplc="728AB0C8">
      <w:start w:val="1"/>
      <w:numFmt w:val="bullet"/>
      <w:lvlText w:val="o"/>
      <w:lvlJc w:val="left"/>
      <w:pPr>
        <w:tabs>
          <w:tab w:val="num" w:pos="1440"/>
        </w:tabs>
        <w:ind w:left="1440" w:hanging="360"/>
      </w:pPr>
      <w:rPr>
        <w:rFonts w:ascii="Courier New" w:hAnsi="Courier New"/>
      </w:rPr>
    </w:lvl>
    <w:lvl w:ilvl="2" w:tplc="54A0E00A">
      <w:start w:val="1"/>
      <w:numFmt w:val="bullet"/>
      <w:lvlText w:val=""/>
      <w:lvlJc w:val="left"/>
      <w:pPr>
        <w:tabs>
          <w:tab w:val="num" w:pos="2160"/>
        </w:tabs>
        <w:ind w:left="2160" w:hanging="360"/>
      </w:pPr>
      <w:rPr>
        <w:rFonts w:ascii="Wingdings" w:hAnsi="Wingdings"/>
      </w:rPr>
    </w:lvl>
    <w:lvl w:ilvl="3" w:tplc="59F81A8C">
      <w:start w:val="1"/>
      <w:numFmt w:val="bullet"/>
      <w:lvlText w:val=""/>
      <w:lvlJc w:val="left"/>
      <w:pPr>
        <w:tabs>
          <w:tab w:val="num" w:pos="2880"/>
        </w:tabs>
        <w:ind w:left="2880" w:hanging="360"/>
      </w:pPr>
      <w:rPr>
        <w:rFonts w:ascii="Symbol" w:hAnsi="Symbol"/>
      </w:rPr>
    </w:lvl>
    <w:lvl w:ilvl="4" w:tplc="B560AF3A">
      <w:start w:val="1"/>
      <w:numFmt w:val="bullet"/>
      <w:lvlText w:val="o"/>
      <w:lvlJc w:val="left"/>
      <w:pPr>
        <w:tabs>
          <w:tab w:val="num" w:pos="3600"/>
        </w:tabs>
        <w:ind w:left="3600" w:hanging="360"/>
      </w:pPr>
      <w:rPr>
        <w:rFonts w:ascii="Courier New" w:hAnsi="Courier New"/>
      </w:rPr>
    </w:lvl>
    <w:lvl w:ilvl="5" w:tplc="E580ECDC">
      <w:start w:val="1"/>
      <w:numFmt w:val="bullet"/>
      <w:lvlText w:val=""/>
      <w:lvlJc w:val="left"/>
      <w:pPr>
        <w:tabs>
          <w:tab w:val="num" w:pos="4320"/>
        </w:tabs>
        <w:ind w:left="4320" w:hanging="360"/>
      </w:pPr>
      <w:rPr>
        <w:rFonts w:ascii="Wingdings" w:hAnsi="Wingdings"/>
      </w:rPr>
    </w:lvl>
    <w:lvl w:ilvl="6" w:tplc="6106A968">
      <w:start w:val="1"/>
      <w:numFmt w:val="bullet"/>
      <w:lvlText w:val=""/>
      <w:lvlJc w:val="left"/>
      <w:pPr>
        <w:tabs>
          <w:tab w:val="num" w:pos="5040"/>
        </w:tabs>
        <w:ind w:left="5040" w:hanging="360"/>
      </w:pPr>
      <w:rPr>
        <w:rFonts w:ascii="Symbol" w:hAnsi="Symbol"/>
      </w:rPr>
    </w:lvl>
    <w:lvl w:ilvl="7" w:tplc="6694D932">
      <w:start w:val="1"/>
      <w:numFmt w:val="bullet"/>
      <w:lvlText w:val="o"/>
      <w:lvlJc w:val="left"/>
      <w:pPr>
        <w:tabs>
          <w:tab w:val="num" w:pos="5760"/>
        </w:tabs>
        <w:ind w:left="5760" w:hanging="360"/>
      </w:pPr>
      <w:rPr>
        <w:rFonts w:ascii="Courier New" w:hAnsi="Courier New"/>
      </w:rPr>
    </w:lvl>
    <w:lvl w:ilvl="8" w:tplc="CE1E01E6">
      <w:start w:val="1"/>
      <w:numFmt w:val="bullet"/>
      <w:lvlText w:val=""/>
      <w:lvlJc w:val="left"/>
      <w:pPr>
        <w:tabs>
          <w:tab w:val="num" w:pos="6480"/>
        </w:tabs>
        <w:ind w:left="648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hyphenationZone w:val="425"/>
  <w:noPunctuationKerning/>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6AF9"/>
    <w:rsid w:val="00956AF9"/>
    <w:rsid w:val="00B329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stamp">
    <w:name w:val="stamp"/>
    <w:basedOn w:val="a"/>
  </w:style>
  <w:style w:type="paragraph" w:styleId="a3">
    <w:name w:val="Balloon Text"/>
    <w:basedOn w:val="a"/>
    <w:link w:val="a4"/>
    <w:uiPriority w:val="99"/>
    <w:semiHidden/>
    <w:unhideWhenUsed/>
    <w:rsid w:val="00B32948"/>
    <w:rPr>
      <w:rFonts w:ascii="Tahoma" w:hAnsi="Tahoma" w:cs="Tahoma"/>
      <w:sz w:val="16"/>
      <w:szCs w:val="16"/>
    </w:rPr>
  </w:style>
  <w:style w:type="character" w:customStyle="1" w:styleId="a4">
    <w:name w:val="Текст у виносці Знак"/>
    <w:basedOn w:val="a0"/>
    <w:link w:val="a3"/>
    <w:uiPriority w:val="99"/>
    <w:semiHidden/>
    <w:rsid w:val="00B3294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character" w:customStyle="1" w:styleId="spanrvts0">
    <w:name w:val="span_rvts0"/>
    <w:basedOn w:val="a0"/>
    <w:rPr>
      <w:rFonts w:ascii="Times New Roman" w:eastAsia="Times New Roman" w:hAnsi="Times New Roman" w:cs="Times New Roman"/>
      <w:b w:val="0"/>
      <w:bCs w:val="0"/>
      <w:i w:val="0"/>
      <w:iCs w:val="0"/>
      <w:sz w:val="24"/>
      <w:szCs w:val="24"/>
    </w:rPr>
  </w:style>
  <w:style w:type="paragraph" w:customStyle="1" w:styleId="rvps14">
    <w:name w:val="rvps14"/>
    <w:basedOn w:val="a"/>
  </w:style>
  <w:style w:type="paragraph" w:customStyle="1" w:styleId="rvps4">
    <w:name w:val="rvps4"/>
    <w:basedOn w:val="a"/>
    <w:pPr>
      <w:jc w:val="center"/>
    </w:pPr>
  </w:style>
  <w:style w:type="paragraph" w:customStyle="1" w:styleId="rvps1">
    <w:name w:val="rvps1"/>
    <w:basedOn w:val="a"/>
    <w:pPr>
      <w:jc w:val="center"/>
    </w:p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paragraph" w:customStyle="1" w:styleId="rvps7">
    <w:name w:val="rvps7"/>
    <w:basedOn w:val="a"/>
    <w:pPr>
      <w:jc w:val="center"/>
    </w:p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8">
    <w:name w:val="rvps8"/>
    <w:basedOn w:val="a"/>
    <w:pPr>
      <w:jc w:val="both"/>
    </w:pPr>
  </w:style>
  <w:style w:type="paragraph" w:customStyle="1" w:styleId="rvps6">
    <w:name w:val="rvps6"/>
    <w:basedOn w:val="a"/>
    <w:pPr>
      <w:jc w:val="center"/>
    </w:p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paragraph" w:customStyle="1" w:styleId="rvps2">
    <w:name w:val="rvps2"/>
    <w:basedOn w:val="a"/>
    <w:pPr>
      <w:ind w:firstLine="450"/>
      <w:jc w:val="both"/>
    </w:p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rvps11">
    <w:name w:val="rvps11"/>
    <w:basedOn w:val="a"/>
    <w:pPr>
      <w:jc w:val="right"/>
    </w:pPr>
  </w:style>
  <w:style w:type="paragraph" w:customStyle="1" w:styleId="break">
    <w:name w:val="break"/>
    <w:basedOn w:val="a"/>
    <w:pPr>
      <w:pageBreakBefore/>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paragraph" w:customStyle="1" w:styleId="stamp">
    <w:name w:val="stamp"/>
    <w:basedOn w:val="a"/>
  </w:style>
  <w:style w:type="paragraph" w:styleId="a3">
    <w:name w:val="Balloon Text"/>
    <w:basedOn w:val="a"/>
    <w:link w:val="a4"/>
    <w:uiPriority w:val="99"/>
    <w:semiHidden/>
    <w:unhideWhenUsed/>
    <w:rsid w:val="00B32948"/>
    <w:rPr>
      <w:rFonts w:ascii="Tahoma" w:hAnsi="Tahoma" w:cs="Tahoma"/>
      <w:sz w:val="16"/>
      <w:szCs w:val="16"/>
    </w:rPr>
  </w:style>
  <w:style w:type="character" w:customStyle="1" w:styleId="a4">
    <w:name w:val="Текст у виносці Знак"/>
    <w:basedOn w:val="a0"/>
    <w:link w:val="a3"/>
    <w:uiPriority w:val="99"/>
    <w:semiHidden/>
    <w:rsid w:val="00B3294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39827</Words>
  <Characters>22702</Characters>
  <Application>Microsoft Office Word</Application>
  <DocSecurity>0</DocSecurity>
  <Lines>189</Lines>
  <Paragraphs>124</Paragraphs>
  <ScaleCrop>false</ScaleCrop>
  <HeadingPairs>
    <vt:vector size="2" baseType="variant">
      <vt:variant>
        <vt:lpstr>Назва</vt:lpstr>
      </vt:variant>
      <vt:variant>
        <vt:i4>1</vt:i4>
      </vt:variant>
    </vt:vector>
  </HeadingPairs>
  <TitlesOfParts>
    <vt:vector size="1" baseType="lpstr">
      <vt:lpstr>Про затвердження Порядку надання документів великого платника податків в електронній формі | від 07.11.2011 № 1393</vt:lpstr>
    </vt:vector>
  </TitlesOfParts>
  <Company/>
  <LinksUpToDate>false</LinksUpToDate>
  <CharactersWithSpaces>62405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надання документів великого платника податків в електронній формі | від 07.11.2011 № 1393</dc:title>
  <dc:creator>User</dc:creator>
  <cp:lastModifiedBy>User</cp:lastModifiedBy>
  <cp:revision>2</cp:revision>
  <dcterms:created xsi:type="dcterms:W3CDTF">2024-04-30T10:11:00Z</dcterms:created>
  <dcterms:modified xsi:type="dcterms:W3CDTF">2024-04-30T10:11:00Z</dcterms:modified>
</cp:coreProperties>
</file>