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D5D" w:rsidRPr="002C7E85" w:rsidRDefault="003B3D5D" w:rsidP="003B3D5D">
      <w:pPr>
        <w:spacing w:after="0" w:line="240" w:lineRule="auto"/>
        <w:rPr>
          <w:rFonts w:ascii="Times New Roman" w:eastAsia="Times New Roman" w:hAnsi="Times New Roman" w:cs="Times New Roman"/>
          <w:sz w:val="24"/>
          <w:szCs w:val="24"/>
          <w:lang w:eastAsia="uk-UA"/>
        </w:rPr>
      </w:pPr>
    </w:p>
    <w:p w:rsidR="003B3D5D" w:rsidRPr="002C7E85" w:rsidRDefault="003B3D5D" w:rsidP="002C7E85">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0" w:name="n230"/>
      <w:bookmarkStart w:id="1" w:name="n10"/>
      <w:bookmarkStart w:id="2" w:name="n11"/>
      <w:bookmarkStart w:id="3" w:name="_GoBack"/>
      <w:bookmarkEnd w:id="0"/>
      <w:bookmarkEnd w:id="1"/>
      <w:bookmarkEnd w:id="2"/>
      <w:r w:rsidRPr="002C7E85">
        <w:rPr>
          <w:rFonts w:ascii="Times New Roman" w:eastAsia="Times New Roman" w:hAnsi="Times New Roman" w:cs="Times New Roman"/>
          <w:sz w:val="24"/>
          <w:szCs w:val="24"/>
          <w:lang w:eastAsia="uk-UA"/>
        </w:rPr>
        <w:t xml:space="preserve">МЕТОДИКА </w:t>
      </w:r>
      <w:r w:rsidRPr="002C7E85">
        <w:rPr>
          <w:rFonts w:ascii="Times New Roman" w:eastAsia="Times New Roman" w:hAnsi="Times New Roman" w:cs="Times New Roman"/>
          <w:sz w:val="24"/>
          <w:szCs w:val="24"/>
          <w:lang w:eastAsia="uk-UA"/>
        </w:rPr>
        <w:br/>
        <w:t>нормативної грошової оцінки земельних ділянок</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i/>
          <w:iCs/>
          <w:sz w:val="24"/>
          <w:szCs w:val="24"/>
          <w:lang w:eastAsia="uk-UA"/>
        </w:rPr>
      </w:pPr>
      <w:bookmarkStart w:id="4" w:name="n260"/>
      <w:bookmarkEnd w:id="4"/>
      <w:bookmarkEnd w:id="3"/>
      <w:r w:rsidRPr="002C7E85">
        <w:rPr>
          <w:rFonts w:ascii="Times New Roman" w:eastAsia="Times New Roman" w:hAnsi="Times New Roman" w:cs="Times New Roman"/>
          <w:i/>
          <w:iCs/>
          <w:sz w:val="24"/>
          <w:szCs w:val="24"/>
          <w:lang w:eastAsia="uk-UA"/>
        </w:rPr>
        <w:t xml:space="preserve">{У тексті Методики слова “розташування територіальної громади” замінено словами “розташування території територіальної громади” згідно з Постановою КМ </w:t>
      </w:r>
      <w:r w:rsidRPr="002C7E85">
        <w:rPr>
          <w:rFonts w:ascii="Times New Roman" w:eastAsia="Times New Roman" w:hAnsi="Times New Roman" w:cs="Times New Roman"/>
          <w:i/>
          <w:iCs/>
          <w:sz w:val="24"/>
          <w:szCs w:val="24"/>
          <w:u w:val="single"/>
          <w:lang w:eastAsia="uk-UA"/>
        </w:rPr>
        <w:t>№ 753 від 01.07.2022</w:t>
      </w:r>
      <w:r w:rsidRPr="002C7E85">
        <w:rPr>
          <w:rFonts w:ascii="Times New Roman" w:eastAsia="Times New Roman" w:hAnsi="Times New Roman" w:cs="Times New Roman"/>
          <w:i/>
          <w:iCs/>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 w:name="n12"/>
      <w:bookmarkEnd w:id="5"/>
      <w:r w:rsidRPr="002C7E85">
        <w:rPr>
          <w:rFonts w:ascii="Times New Roman" w:eastAsia="Times New Roman" w:hAnsi="Times New Roman" w:cs="Times New Roman"/>
          <w:sz w:val="24"/>
          <w:szCs w:val="24"/>
          <w:lang w:eastAsia="uk-UA"/>
        </w:rPr>
        <w:t xml:space="preserve">1. Ця Методика встановлює методологічні засади проведення нормативної грошової оцінки земельних ділянок, яка застосовується у випадках, визначених </w:t>
      </w:r>
      <w:r w:rsidRPr="002C7E85">
        <w:rPr>
          <w:rFonts w:ascii="Times New Roman" w:eastAsia="Times New Roman" w:hAnsi="Times New Roman" w:cs="Times New Roman"/>
          <w:sz w:val="24"/>
          <w:szCs w:val="24"/>
          <w:u w:val="single"/>
          <w:lang w:eastAsia="uk-UA"/>
        </w:rPr>
        <w:t>Законом України</w:t>
      </w:r>
      <w:r w:rsidRPr="002C7E85">
        <w:rPr>
          <w:rFonts w:ascii="Times New Roman" w:eastAsia="Times New Roman" w:hAnsi="Times New Roman" w:cs="Times New Roman"/>
          <w:sz w:val="24"/>
          <w:szCs w:val="24"/>
          <w:lang w:eastAsia="uk-UA"/>
        </w:rPr>
        <w:t xml:space="preserve"> “Про оцінку земель”.</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 w:name="n13"/>
      <w:bookmarkEnd w:id="6"/>
      <w:r w:rsidRPr="002C7E85">
        <w:rPr>
          <w:rFonts w:ascii="Times New Roman" w:eastAsia="Times New Roman" w:hAnsi="Times New Roman" w:cs="Times New Roman"/>
          <w:sz w:val="24"/>
          <w:szCs w:val="24"/>
          <w:lang w:eastAsia="uk-UA"/>
        </w:rPr>
        <w:t>Об’єктом нормативної грошової оцінки є земельні ділянки усіх категорій та форм власності в межах території територіальної громади (або її частини).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 w:name="n14"/>
      <w:bookmarkEnd w:id="7"/>
      <w:r w:rsidRPr="002C7E85">
        <w:rPr>
          <w:rFonts w:ascii="Times New Roman" w:eastAsia="Times New Roman" w:hAnsi="Times New Roman" w:cs="Times New Roman"/>
          <w:sz w:val="24"/>
          <w:szCs w:val="24"/>
          <w:lang w:eastAsia="uk-UA"/>
        </w:rPr>
        <w:t>2. Межі території територіальної громади, а також межі населених пунктів (сіл, селищ, міст), що входять до складу територій територіальних громад, використовуються на підставі відомостей Державного земельного кадастру, а у разі, коли відомості про такі межі не внесені до Державного земельного кадастру, - на підставі проектів формування території і встановлення меж сільських, селищних рад або інших матеріалів, за якими відповідно до законодавства, яке діяло на момент їх затвердження, здійснювалося встановлення (зміна) їх меж. У разі відсутності таких матеріалів і до моменту внесення до Державного земельного кадастру відомостей про межі сіл, селищ, міст відомостями про такі межі, а також межі території територіальної громади (сільської, селищної, міської) ради вважаються дані, що збігаються з межами, відображеними на індексних кадастрових картах (планах) сіл, селищ, міст, районів згідно з відомостями Державного земельного кадастру, а межами територіальної громади вважаються дані згідно із зовнішніми межами юрисдикції ради територіальної громади (населених пунктів), що увійшли до її складу.</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 w:name="n15"/>
      <w:bookmarkEnd w:id="8"/>
      <w:r w:rsidRPr="002C7E85">
        <w:rPr>
          <w:rFonts w:ascii="Times New Roman" w:eastAsia="Times New Roman" w:hAnsi="Times New Roman" w:cs="Times New Roman"/>
          <w:sz w:val="24"/>
          <w:szCs w:val="24"/>
          <w:lang w:eastAsia="uk-UA"/>
        </w:rPr>
        <w:t>3. Нормативна грошова оцінка земельної ділянки (</w:t>
      </w:r>
      <w:proofErr w:type="spellStart"/>
      <w:r w:rsidRPr="002C7E85">
        <w:rPr>
          <w:rFonts w:ascii="Times New Roman" w:eastAsia="Times New Roman" w:hAnsi="Times New Roman" w:cs="Times New Roman"/>
          <w:sz w:val="24"/>
          <w:szCs w:val="24"/>
          <w:lang w:eastAsia="uk-UA"/>
        </w:rPr>
        <w:t>Цн</w:t>
      </w:r>
      <w:proofErr w:type="spellEnd"/>
      <w:r w:rsidRPr="002C7E85">
        <w:rPr>
          <w:rFonts w:ascii="Times New Roman" w:eastAsia="Times New Roman" w:hAnsi="Times New Roman" w:cs="Times New Roman"/>
          <w:sz w:val="24"/>
          <w:szCs w:val="24"/>
          <w:lang w:eastAsia="uk-UA"/>
        </w:rPr>
        <w:t>) визначається за такою формулою:</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 w:name="n16"/>
      <w:bookmarkEnd w:id="9"/>
      <w:proofErr w:type="spellStart"/>
      <w:r w:rsidRPr="002C7E85">
        <w:rPr>
          <w:rFonts w:ascii="Times New Roman" w:eastAsia="Times New Roman" w:hAnsi="Times New Roman" w:cs="Times New Roman"/>
          <w:sz w:val="24"/>
          <w:szCs w:val="24"/>
          <w:lang w:eastAsia="uk-UA"/>
        </w:rPr>
        <w:t>Цн</w:t>
      </w:r>
      <w:proofErr w:type="spellEnd"/>
      <w:r w:rsidRPr="002C7E85">
        <w:rPr>
          <w:rFonts w:ascii="Times New Roman" w:eastAsia="Times New Roman" w:hAnsi="Times New Roman" w:cs="Times New Roman"/>
          <w:sz w:val="24"/>
          <w:szCs w:val="24"/>
          <w:lang w:eastAsia="uk-UA"/>
        </w:rPr>
        <w:t xml:space="preserve"> = </w:t>
      </w:r>
      <w:proofErr w:type="spellStart"/>
      <w:r w:rsidRPr="002C7E85">
        <w:rPr>
          <w:rFonts w:ascii="Times New Roman" w:eastAsia="Times New Roman" w:hAnsi="Times New Roman" w:cs="Times New Roman"/>
          <w:sz w:val="24"/>
          <w:szCs w:val="24"/>
          <w:lang w:eastAsia="uk-UA"/>
        </w:rPr>
        <w:t>Пд</w:t>
      </w:r>
      <w:proofErr w:type="spellEnd"/>
      <w:r w:rsidRPr="002C7E85">
        <w:rPr>
          <w:rFonts w:ascii="Times New Roman" w:eastAsia="Times New Roman" w:hAnsi="Times New Roman" w:cs="Times New Roman"/>
          <w:sz w:val="24"/>
          <w:szCs w:val="24"/>
          <w:lang w:eastAsia="uk-UA"/>
        </w:rPr>
        <w:t xml:space="preserve"> х </w:t>
      </w:r>
      <w:proofErr w:type="spellStart"/>
      <w:r w:rsidRPr="002C7E85">
        <w:rPr>
          <w:rFonts w:ascii="Times New Roman" w:eastAsia="Times New Roman" w:hAnsi="Times New Roman" w:cs="Times New Roman"/>
          <w:sz w:val="24"/>
          <w:szCs w:val="24"/>
          <w:lang w:eastAsia="uk-UA"/>
        </w:rPr>
        <w:t>Нрд</w:t>
      </w:r>
      <w:proofErr w:type="spellEnd"/>
      <w:r w:rsidRPr="002C7E85">
        <w:rPr>
          <w:rFonts w:ascii="Times New Roman" w:eastAsia="Times New Roman" w:hAnsi="Times New Roman" w:cs="Times New Roman"/>
          <w:sz w:val="24"/>
          <w:szCs w:val="24"/>
          <w:lang w:eastAsia="uk-UA"/>
        </w:rPr>
        <w:t xml:space="preserve"> х Км1 х Км2 х Км3 х Км4 х </w:t>
      </w:r>
      <w:proofErr w:type="spellStart"/>
      <w:r w:rsidRPr="002C7E85">
        <w:rPr>
          <w:rFonts w:ascii="Times New Roman" w:eastAsia="Times New Roman" w:hAnsi="Times New Roman" w:cs="Times New Roman"/>
          <w:sz w:val="24"/>
          <w:szCs w:val="24"/>
          <w:lang w:eastAsia="uk-UA"/>
        </w:rPr>
        <w:t>Кцп</w:t>
      </w:r>
      <w:proofErr w:type="spellEnd"/>
      <w:r w:rsidRPr="002C7E85">
        <w:rPr>
          <w:rFonts w:ascii="Times New Roman" w:eastAsia="Times New Roman" w:hAnsi="Times New Roman" w:cs="Times New Roman"/>
          <w:sz w:val="24"/>
          <w:szCs w:val="24"/>
          <w:lang w:eastAsia="uk-UA"/>
        </w:rPr>
        <w:t xml:space="preserve"> х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xml:space="preserve"> х </w:t>
      </w:r>
      <w:proofErr w:type="spellStart"/>
      <w:r w:rsidRPr="002C7E85">
        <w:rPr>
          <w:rFonts w:ascii="Times New Roman" w:eastAsia="Times New Roman" w:hAnsi="Times New Roman" w:cs="Times New Roman"/>
          <w:sz w:val="24"/>
          <w:szCs w:val="24"/>
          <w:lang w:eastAsia="uk-UA"/>
        </w:rPr>
        <w:t>Кні</w:t>
      </w:r>
      <w:proofErr w:type="spellEnd"/>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0" w:name="n17"/>
      <w:bookmarkEnd w:id="10"/>
      <w:r w:rsidRPr="002C7E85">
        <w:rPr>
          <w:rFonts w:ascii="Times New Roman" w:eastAsia="Times New Roman" w:hAnsi="Times New Roman" w:cs="Times New Roman"/>
          <w:sz w:val="24"/>
          <w:szCs w:val="24"/>
          <w:lang w:eastAsia="uk-UA"/>
        </w:rPr>
        <w:t xml:space="preserve">де   </w:t>
      </w:r>
      <w:proofErr w:type="spellStart"/>
      <w:r w:rsidRPr="002C7E85">
        <w:rPr>
          <w:rFonts w:ascii="Times New Roman" w:eastAsia="Times New Roman" w:hAnsi="Times New Roman" w:cs="Times New Roman"/>
          <w:sz w:val="24"/>
          <w:szCs w:val="24"/>
          <w:lang w:eastAsia="uk-UA"/>
        </w:rPr>
        <w:t>Пд</w:t>
      </w:r>
      <w:proofErr w:type="spellEnd"/>
      <w:r w:rsidRPr="002C7E85">
        <w:rPr>
          <w:rFonts w:ascii="Times New Roman" w:eastAsia="Times New Roman" w:hAnsi="Times New Roman" w:cs="Times New Roman"/>
          <w:sz w:val="24"/>
          <w:szCs w:val="24"/>
          <w:lang w:eastAsia="uk-UA"/>
        </w:rPr>
        <w:t xml:space="preserve"> - площа земельної ділянки, квадратних метрів;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18"/>
      <w:bookmarkEnd w:id="11"/>
      <w:proofErr w:type="spellStart"/>
      <w:r w:rsidRPr="002C7E85">
        <w:rPr>
          <w:rFonts w:ascii="Times New Roman" w:eastAsia="Times New Roman" w:hAnsi="Times New Roman" w:cs="Times New Roman"/>
          <w:sz w:val="24"/>
          <w:szCs w:val="24"/>
          <w:lang w:eastAsia="uk-UA"/>
        </w:rPr>
        <w:t>Нрд</w:t>
      </w:r>
      <w:proofErr w:type="spellEnd"/>
      <w:r w:rsidRPr="002C7E85">
        <w:rPr>
          <w:rFonts w:ascii="Times New Roman" w:eastAsia="Times New Roman" w:hAnsi="Times New Roman" w:cs="Times New Roman"/>
          <w:sz w:val="24"/>
          <w:szCs w:val="24"/>
          <w:lang w:eastAsia="uk-UA"/>
        </w:rPr>
        <w:t xml:space="preserve"> - норматив капіталізованого рентного доходу за одиницю площі згідно з </w:t>
      </w:r>
      <w:r w:rsidRPr="002C7E85">
        <w:rPr>
          <w:rFonts w:ascii="Times New Roman" w:eastAsia="Times New Roman" w:hAnsi="Times New Roman" w:cs="Times New Roman"/>
          <w:sz w:val="24"/>
          <w:szCs w:val="24"/>
          <w:u w:val="single"/>
          <w:lang w:eastAsia="uk-UA"/>
        </w:rPr>
        <w:t>додатком 1</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2" w:name="n19"/>
      <w:bookmarkEnd w:id="12"/>
      <w:r w:rsidRPr="002C7E85">
        <w:rPr>
          <w:rFonts w:ascii="Times New Roman" w:eastAsia="Times New Roman" w:hAnsi="Times New Roman" w:cs="Times New Roman"/>
          <w:sz w:val="24"/>
          <w:szCs w:val="24"/>
          <w:lang w:eastAsia="uk-UA"/>
        </w:rPr>
        <w:t>Км1 - коефіцієнт, який враховує розташування території територіальної громади в межах зони впливу великих міст;</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3" w:name="n20"/>
      <w:bookmarkEnd w:id="13"/>
      <w:r w:rsidRPr="002C7E85">
        <w:rPr>
          <w:rFonts w:ascii="Times New Roman" w:eastAsia="Times New Roman" w:hAnsi="Times New Roman" w:cs="Times New Roman"/>
          <w:sz w:val="24"/>
          <w:szCs w:val="24"/>
          <w:lang w:eastAsia="uk-UA"/>
        </w:rPr>
        <w:t>Км2 - коефіцієнт, який враховує курортно-рекреаційне значення населених пунктів;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4" w:name="n21"/>
      <w:bookmarkEnd w:id="14"/>
      <w:r w:rsidRPr="002C7E85">
        <w:rPr>
          <w:rFonts w:ascii="Times New Roman" w:eastAsia="Times New Roman" w:hAnsi="Times New Roman" w:cs="Times New Roman"/>
          <w:sz w:val="24"/>
          <w:szCs w:val="24"/>
          <w:lang w:eastAsia="uk-UA"/>
        </w:rPr>
        <w:t>Км3 - коефіцієнт, який враховує розташування території територіальної громади в межах зон радіаційного забруднення;</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5" w:name="n22"/>
      <w:bookmarkEnd w:id="15"/>
      <w:r w:rsidRPr="002C7E85">
        <w:rPr>
          <w:rFonts w:ascii="Times New Roman" w:eastAsia="Times New Roman" w:hAnsi="Times New Roman" w:cs="Times New Roman"/>
          <w:sz w:val="24"/>
          <w:szCs w:val="24"/>
          <w:lang w:eastAsia="uk-UA"/>
        </w:rPr>
        <w:t>Км4 - коефіцієнт, який характеризує зональні фактори місця розташування земельної ділянки;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6" w:name="n23"/>
      <w:bookmarkEnd w:id="16"/>
      <w:proofErr w:type="spellStart"/>
      <w:r w:rsidRPr="002C7E85">
        <w:rPr>
          <w:rFonts w:ascii="Times New Roman" w:eastAsia="Times New Roman" w:hAnsi="Times New Roman" w:cs="Times New Roman"/>
          <w:sz w:val="24"/>
          <w:szCs w:val="24"/>
          <w:lang w:eastAsia="uk-UA"/>
        </w:rPr>
        <w:t>Кцп</w:t>
      </w:r>
      <w:proofErr w:type="spellEnd"/>
      <w:r w:rsidRPr="002C7E85">
        <w:rPr>
          <w:rFonts w:ascii="Times New Roman" w:eastAsia="Times New Roman" w:hAnsi="Times New Roman" w:cs="Times New Roman"/>
          <w:sz w:val="24"/>
          <w:szCs w:val="24"/>
          <w:lang w:eastAsia="uk-UA"/>
        </w:rPr>
        <w:t xml:space="preserve"> - коефіцієнт, який враховує цільове призначення земельної ділянки відповідно до відомостей Державного земельного кадастру;</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7" w:name="n24"/>
      <w:bookmarkEnd w:id="17"/>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xml:space="preserve"> - коефіцієнт, який враховує особливості використання земельної ділянки в межах категорії земель за основним цільовим призначенням;</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8" w:name="n25"/>
      <w:bookmarkEnd w:id="18"/>
      <w:proofErr w:type="spellStart"/>
      <w:r w:rsidRPr="002C7E85">
        <w:rPr>
          <w:rFonts w:ascii="Times New Roman" w:eastAsia="Times New Roman" w:hAnsi="Times New Roman" w:cs="Times New Roman"/>
          <w:sz w:val="24"/>
          <w:szCs w:val="24"/>
          <w:lang w:eastAsia="uk-UA"/>
        </w:rPr>
        <w:lastRenderedPageBreak/>
        <w:t>Кні</w:t>
      </w:r>
      <w:proofErr w:type="spellEnd"/>
      <w:r w:rsidRPr="002C7E85">
        <w:rPr>
          <w:rFonts w:ascii="Times New Roman" w:eastAsia="Times New Roman" w:hAnsi="Times New Roman" w:cs="Times New Roman"/>
          <w:sz w:val="24"/>
          <w:szCs w:val="24"/>
          <w:lang w:eastAsia="uk-UA"/>
        </w:rPr>
        <w:t xml:space="preserve"> - добуток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9" w:name="n26"/>
      <w:bookmarkEnd w:id="19"/>
      <w:r w:rsidRPr="002C7E85">
        <w:rPr>
          <w:rFonts w:ascii="Times New Roman" w:eastAsia="Times New Roman" w:hAnsi="Times New Roman" w:cs="Times New Roman"/>
          <w:sz w:val="24"/>
          <w:szCs w:val="24"/>
          <w:lang w:eastAsia="uk-UA"/>
        </w:rPr>
        <w:t>4. Площа (</w:t>
      </w:r>
      <w:proofErr w:type="spellStart"/>
      <w:r w:rsidRPr="002C7E85">
        <w:rPr>
          <w:rFonts w:ascii="Times New Roman" w:eastAsia="Times New Roman" w:hAnsi="Times New Roman" w:cs="Times New Roman"/>
          <w:sz w:val="24"/>
          <w:szCs w:val="24"/>
          <w:lang w:eastAsia="uk-UA"/>
        </w:rPr>
        <w:t>Пд</w:t>
      </w:r>
      <w:proofErr w:type="spellEnd"/>
      <w:r w:rsidRPr="002C7E85">
        <w:rPr>
          <w:rFonts w:ascii="Times New Roman" w:eastAsia="Times New Roman" w:hAnsi="Times New Roman" w:cs="Times New Roman"/>
          <w:sz w:val="24"/>
          <w:szCs w:val="24"/>
          <w:lang w:eastAsia="uk-UA"/>
        </w:rPr>
        <w:t>) та цільове призначення земельної ділянки використовуються на підставі відомостей Державного земельного кадастру. У разі відсутності відомостей про земельну ділянку у Державному земельному кадастрі та/або Державному реєстрі земель площею та цільовим призначенням земельної ділянки вважаються дані згідно з документацією із землеустрою, на підставі якої здійснювалося формування цієї земельної ділянки, або документом, що посвідчує право власності (користування) земельною ділянкою.</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27"/>
      <w:bookmarkEnd w:id="20"/>
      <w:r w:rsidRPr="002C7E85">
        <w:rPr>
          <w:rFonts w:ascii="Times New Roman" w:eastAsia="Times New Roman" w:hAnsi="Times New Roman" w:cs="Times New Roman"/>
          <w:sz w:val="24"/>
          <w:szCs w:val="24"/>
          <w:lang w:eastAsia="uk-UA"/>
        </w:rPr>
        <w:t xml:space="preserve">Чисельність населення населених пунктів та територіальних громад використовується відповідно до відомостей про чисельність наявного населення за даними (довідниками) </w:t>
      </w:r>
      <w:proofErr w:type="spellStart"/>
      <w:r w:rsidRPr="002C7E85">
        <w:rPr>
          <w:rFonts w:ascii="Times New Roman" w:eastAsia="Times New Roman" w:hAnsi="Times New Roman" w:cs="Times New Roman"/>
          <w:sz w:val="24"/>
          <w:szCs w:val="24"/>
          <w:lang w:eastAsia="uk-UA"/>
        </w:rPr>
        <w:t>Держстату</w:t>
      </w:r>
      <w:proofErr w:type="spellEnd"/>
      <w:r w:rsidRPr="002C7E85">
        <w:rPr>
          <w:rFonts w:ascii="Times New Roman" w:eastAsia="Times New Roman" w:hAnsi="Times New Roman" w:cs="Times New Roman"/>
          <w:sz w:val="24"/>
          <w:szCs w:val="24"/>
          <w:lang w:eastAsia="uk-UA"/>
        </w:rPr>
        <w:t xml:space="preserve"> станом на 1 січня року, що передує року проведення оцінки.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1" w:name="n28"/>
      <w:bookmarkEnd w:id="21"/>
      <w:r w:rsidRPr="002C7E85">
        <w:rPr>
          <w:rFonts w:ascii="Times New Roman" w:eastAsia="Times New Roman" w:hAnsi="Times New Roman" w:cs="Times New Roman"/>
          <w:sz w:val="24"/>
          <w:szCs w:val="24"/>
          <w:lang w:eastAsia="uk-UA"/>
        </w:rPr>
        <w:t>5. Норматив капіталізованого рентного доходу за одиницю площі (</w:t>
      </w:r>
      <w:proofErr w:type="spellStart"/>
      <w:r w:rsidRPr="002C7E85">
        <w:rPr>
          <w:rFonts w:ascii="Times New Roman" w:eastAsia="Times New Roman" w:hAnsi="Times New Roman" w:cs="Times New Roman"/>
          <w:sz w:val="24"/>
          <w:szCs w:val="24"/>
          <w:lang w:eastAsia="uk-UA"/>
        </w:rPr>
        <w:t>Нрд</w:t>
      </w:r>
      <w:proofErr w:type="spellEnd"/>
      <w:r w:rsidRPr="002C7E85">
        <w:rPr>
          <w:rFonts w:ascii="Times New Roman" w:eastAsia="Times New Roman" w:hAnsi="Times New Roman" w:cs="Times New Roman"/>
          <w:sz w:val="24"/>
          <w:szCs w:val="24"/>
          <w:lang w:eastAsia="uk-UA"/>
        </w:rPr>
        <w:t>) приймається відповідно до категорії земельної ділянки за основним цільовим призначенням.</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2" w:name="n29"/>
      <w:bookmarkEnd w:id="22"/>
      <w:r w:rsidRPr="002C7E85">
        <w:rPr>
          <w:rFonts w:ascii="Times New Roman" w:eastAsia="Times New Roman" w:hAnsi="Times New Roman" w:cs="Times New Roman"/>
          <w:sz w:val="24"/>
          <w:szCs w:val="24"/>
          <w:lang w:eastAsia="uk-UA"/>
        </w:rPr>
        <w:t>Норматив капіталізованого рентного доходу (</w:t>
      </w:r>
      <w:proofErr w:type="spellStart"/>
      <w:r w:rsidRPr="002C7E85">
        <w:rPr>
          <w:rFonts w:ascii="Times New Roman" w:eastAsia="Times New Roman" w:hAnsi="Times New Roman" w:cs="Times New Roman"/>
          <w:sz w:val="24"/>
          <w:szCs w:val="24"/>
          <w:lang w:eastAsia="uk-UA"/>
        </w:rPr>
        <w:t>Нрд</w:t>
      </w:r>
      <w:proofErr w:type="spellEnd"/>
      <w:r w:rsidRPr="002C7E85">
        <w:rPr>
          <w:rFonts w:ascii="Times New Roman" w:eastAsia="Times New Roman" w:hAnsi="Times New Roman" w:cs="Times New Roman"/>
          <w:sz w:val="24"/>
          <w:szCs w:val="24"/>
          <w:lang w:eastAsia="uk-UA"/>
        </w:rPr>
        <w:t xml:space="preserve">) для земель житлової та громадської забудови, земель рекреаційного призначення, земель промисловості, транспорту, зв’язку, енергетики, оборони та іншого призначення, а також для земельних ділянок, які не віднесені до категорії земель за основним цільовим призначенням, приймається відповідно до </w:t>
      </w:r>
      <w:r w:rsidRPr="002C7E85">
        <w:rPr>
          <w:rFonts w:ascii="Times New Roman" w:eastAsia="Times New Roman" w:hAnsi="Times New Roman" w:cs="Times New Roman"/>
          <w:sz w:val="24"/>
          <w:szCs w:val="24"/>
          <w:u w:val="single"/>
          <w:lang w:eastAsia="uk-UA"/>
        </w:rPr>
        <w:t>додатка 1</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3" w:name="n30"/>
      <w:bookmarkEnd w:id="23"/>
      <w:r w:rsidRPr="002C7E85">
        <w:rPr>
          <w:rFonts w:ascii="Times New Roman" w:eastAsia="Times New Roman" w:hAnsi="Times New Roman" w:cs="Times New Roman"/>
          <w:sz w:val="24"/>
          <w:szCs w:val="24"/>
          <w:lang w:eastAsia="uk-UA"/>
        </w:rPr>
        <w:t>Норматив капіталізованого рентного доходу (</w:t>
      </w:r>
      <w:proofErr w:type="spellStart"/>
      <w:r w:rsidRPr="002C7E85">
        <w:rPr>
          <w:rFonts w:ascii="Times New Roman" w:eastAsia="Times New Roman" w:hAnsi="Times New Roman" w:cs="Times New Roman"/>
          <w:sz w:val="24"/>
          <w:szCs w:val="24"/>
          <w:lang w:eastAsia="uk-UA"/>
        </w:rPr>
        <w:t>Нрд</w:t>
      </w:r>
      <w:proofErr w:type="spellEnd"/>
      <w:r w:rsidRPr="002C7E85">
        <w:rPr>
          <w:rFonts w:ascii="Times New Roman" w:eastAsia="Times New Roman" w:hAnsi="Times New Roman" w:cs="Times New Roman"/>
          <w:sz w:val="24"/>
          <w:szCs w:val="24"/>
          <w:lang w:eastAsia="uk-UA"/>
        </w:rPr>
        <w:t xml:space="preserve">) для земель сільськогосподарського призначення, земель природно-заповідного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приймається відповідно до </w:t>
      </w:r>
      <w:r w:rsidRPr="002C7E85">
        <w:rPr>
          <w:rFonts w:ascii="Times New Roman" w:eastAsia="Times New Roman" w:hAnsi="Times New Roman" w:cs="Times New Roman"/>
          <w:sz w:val="24"/>
          <w:szCs w:val="24"/>
          <w:u w:val="single"/>
          <w:lang w:eastAsia="uk-UA"/>
        </w:rPr>
        <w:t>додатка 2</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31"/>
      <w:bookmarkEnd w:id="24"/>
      <w:r w:rsidRPr="002C7E85">
        <w:rPr>
          <w:rFonts w:ascii="Times New Roman" w:eastAsia="Times New Roman" w:hAnsi="Times New Roman" w:cs="Times New Roman"/>
          <w:sz w:val="24"/>
          <w:szCs w:val="24"/>
          <w:lang w:eastAsia="uk-UA"/>
        </w:rPr>
        <w:t xml:space="preserve">6. Коефіцієнт, який враховує розташування території територіальної громади в межах зони впливу великих міст (Км1), приймається відповідно до </w:t>
      </w:r>
      <w:r w:rsidRPr="002C7E85">
        <w:rPr>
          <w:rFonts w:ascii="Times New Roman" w:eastAsia="Times New Roman" w:hAnsi="Times New Roman" w:cs="Times New Roman"/>
          <w:sz w:val="24"/>
          <w:szCs w:val="24"/>
          <w:u w:val="single"/>
          <w:lang w:eastAsia="uk-UA"/>
        </w:rPr>
        <w:t>додатка 3</w:t>
      </w:r>
      <w:r w:rsidRPr="002C7E85">
        <w:rPr>
          <w:rFonts w:ascii="Times New Roman" w:eastAsia="Times New Roman" w:hAnsi="Times New Roman" w:cs="Times New Roman"/>
          <w:sz w:val="24"/>
          <w:szCs w:val="24"/>
          <w:lang w:eastAsia="uk-UA"/>
        </w:rPr>
        <w:t xml:space="preserve"> (крім земель сільськогосподарського призначення, земель природно-заповідного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Для територіальних громад, що розташовані поза зонами впливу великих міст, а також для земель сільськогосподарського призначення, земель природно-заповідного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коефіцієнт, який враховує розташування території територіальної громади в межах зони впливу великих міст (Км1), застосовується із значенням 1.</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5" w:name="n32"/>
      <w:bookmarkEnd w:id="25"/>
      <w:r w:rsidRPr="002C7E85">
        <w:rPr>
          <w:rFonts w:ascii="Times New Roman" w:eastAsia="Times New Roman" w:hAnsi="Times New Roman" w:cs="Times New Roman"/>
          <w:sz w:val="24"/>
          <w:szCs w:val="24"/>
          <w:lang w:eastAsia="uk-UA"/>
        </w:rPr>
        <w:t xml:space="preserve">7. Коефіцієнт, який враховує курортно-рекреаційне значення населених пунктів (Км2), приймається для територій окремих населених пунктів відповідно до </w:t>
      </w:r>
      <w:r w:rsidRPr="002C7E85">
        <w:rPr>
          <w:rFonts w:ascii="Times New Roman" w:eastAsia="Times New Roman" w:hAnsi="Times New Roman" w:cs="Times New Roman"/>
          <w:sz w:val="24"/>
          <w:szCs w:val="24"/>
          <w:u w:val="single"/>
          <w:lang w:eastAsia="uk-UA"/>
        </w:rPr>
        <w:t>додатка 4</w:t>
      </w:r>
      <w:r w:rsidRPr="002C7E85">
        <w:rPr>
          <w:rFonts w:ascii="Times New Roman" w:eastAsia="Times New Roman" w:hAnsi="Times New Roman" w:cs="Times New Roman"/>
          <w:sz w:val="24"/>
          <w:szCs w:val="24"/>
          <w:lang w:eastAsia="uk-UA"/>
        </w:rPr>
        <w:t xml:space="preserve"> (крім земель сільськогосподарського призначення, земель природно-заповідного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Для земель сільськогосподарського призначення, земель природно-заповідного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населених пунктів, що не зазначені у додатку 4, а також земельних ділянок за межами населених пунктів коефіцієнт, який враховує курортно-рекреаційне значення населених пунктів (Км2), застосовується із значенням 1.</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33"/>
      <w:bookmarkEnd w:id="26"/>
      <w:r w:rsidRPr="002C7E85">
        <w:rPr>
          <w:rFonts w:ascii="Times New Roman" w:eastAsia="Times New Roman" w:hAnsi="Times New Roman" w:cs="Times New Roman"/>
          <w:sz w:val="24"/>
          <w:szCs w:val="24"/>
          <w:lang w:eastAsia="uk-UA"/>
        </w:rPr>
        <w:lastRenderedPageBreak/>
        <w:t xml:space="preserve">8. Коефіцієнт, який враховує розташування території територіальної громади в межах зон радіаційного забруднення (Км3), приймається відповідно до </w:t>
      </w:r>
      <w:r w:rsidRPr="002C7E85">
        <w:rPr>
          <w:rFonts w:ascii="Times New Roman" w:eastAsia="Times New Roman" w:hAnsi="Times New Roman" w:cs="Times New Roman"/>
          <w:sz w:val="24"/>
          <w:szCs w:val="24"/>
          <w:u w:val="single"/>
          <w:lang w:eastAsia="uk-UA"/>
        </w:rPr>
        <w:t>додатка 5</w:t>
      </w:r>
      <w:r w:rsidRPr="002C7E85">
        <w:rPr>
          <w:rFonts w:ascii="Times New Roman" w:eastAsia="Times New Roman" w:hAnsi="Times New Roman" w:cs="Times New Roman"/>
          <w:sz w:val="24"/>
          <w:szCs w:val="24"/>
          <w:lang w:eastAsia="uk-UA"/>
        </w:rPr>
        <w:t xml:space="preserve"> (крім земель сільськогосподарського призначення, земель природно-заповідного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Території сільських, селищних, міських рад (у тому числі тих, де припинена діяльність місцевих рад) або територіальних громад, що належать до зони відчуження, зони безумовного (обов’язкового) відселення, зони гарантованого добровільного відселення та зони посиленого радіоекологічного контролю, визначаються відповідно до постанови Кабінету Міністрів Української РСР від 23 липня 1991 р. </w:t>
      </w:r>
      <w:r w:rsidRPr="002C7E85">
        <w:rPr>
          <w:rFonts w:ascii="Times New Roman" w:eastAsia="Times New Roman" w:hAnsi="Times New Roman" w:cs="Times New Roman"/>
          <w:sz w:val="24"/>
          <w:szCs w:val="24"/>
          <w:u w:val="single"/>
          <w:lang w:eastAsia="uk-UA"/>
        </w:rPr>
        <w:t>№ 106</w:t>
      </w:r>
      <w:r w:rsidRPr="002C7E85">
        <w:rPr>
          <w:rFonts w:ascii="Times New Roman" w:eastAsia="Times New Roman" w:hAnsi="Times New Roman" w:cs="Times New Roman"/>
          <w:sz w:val="24"/>
          <w:szCs w:val="24"/>
          <w:lang w:eastAsia="uk-UA"/>
        </w:rPr>
        <w:t xml:space="preserve"> “Про організацію виконання постанов Верховної Ради Української РСР про порядок введення в дію законів Української РСР “Про правовий режим території, що зазнала радіоактивного забруднення внаслідок Чорнобильської катастрофи” та “Про статус і соціальний захист громадян, які постраждали внаслідок Чорнобильської катастрофи”. Для територій територіальних громад, що не входять до зон радіаційного забруднення, та земель сільськогосподарського призначення, земель природно-заповідного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коефіцієнт, який характеризує розташування території територіальної громади в межах зон радіаційного забруднення (Км3), застосовується із значенням 1.</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34"/>
      <w:bookmarkEnd w:id="27"/>
      <w:r w:rsidRPr="002C7E85">
        <w:rPr>
          <w:rFonts w:ascii="Times New Roman" w:eastAsia="Times New Roman" w:hAnsi="Times New Roman" w:cs="Times New Roman"/>
          <w:sz w:val="24"/>
          <w:szCs w:val="24"/>
          <w:lang w:eastAsia="uk-UA"/>
        </w:rPr>
        <w:t>9. Коефіцієнт, який характеризує зональні фактори місця розташування земельної ділянки (Км4), для земель житлової та громадської забудови, земель рекреаційного призначення, земель промисловості, транспорту, зв’язку, енергетики, оборони та іншого призначення, а також для земельних ділянок, які не віднесені до категорії земель за основним цільовим призначенням, диференціюється за оціночними районами.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8" w:name="n35"/>
      <w:bookmarkEnd w:id="28"/>
      <w:r w:rsidRPr="002C7E85">
        <w:rPr>
          <w:rFonts w:ascii="Times New Roman" w:eastAsia="Times New Roman" w:hAnsi="Times New Roman" w:cs="Times New Roman"/>
          <w:sz w:val="24"/>
          <w:szCs w:val="24"/>
          <w:lang w:eastAsia="uk-UA"/>
        </w:rPr>
        <w:t xml:space="preserve">Вся територія, що перебуває в межах юрисдикції сільської, селищної, міської ради або в межах території територіальної громади, поділяється на оціночні райони, що мають переважно однотипні функціонально-планувальні якості та обмежені природними (морське узбережжя, річки, канали, струмки, балки, рівчаки тощо), антропогенними (дороги, вулиці та провулки, </w:t>
      </w:r>
      <w:proofErr w:type="spellStart"/>
      <w:r w:rsidRPr="002C7E85">
        <w:rPr>
          <w:rFonts w:ascii="Times New Roman" w:eastAsia="Times New Roman" w:hAnsi="Times New Roman" w:cs="Times New Roman"/>
          <w:sz w:val="24"/>
          <w:szCs w:val="24"/>
          <w:lang w:eastAsia="uk-UA"/>
        </w:rPr>
        <w:t>сельбищні</w:t>
      </w:r>
      <w:proofErr w:type="spellEnd"/>
      <w:r w:rsidRPr="002C7E85">
        <w:rPr>
          <w:rFonts w:ascii="Times New Roman" w:eastAsia="Times New Roman" w:hAnsi="Times New Roman" w:cs="Times New Roman"/>
          <w:sz w:val="24"/>
          <w:szCs w:val="24"/>
          <w:lang w:eastAsia="uk-UA"/>
        </w:rPr>
        <w:t xml:space="preserve">, шляхові споруди, лісосмуги, канали, історико-культурні, промислові, рекреаційні масиви тощо), адміністративними (межі територій сіл, селищ, міст, сільських, селищних, міських рад, територіальних громад) та іншими (межі кадастрових кварталів тощо) межами та </w:t>
      </w:r>
      <w:proofErr w:type="spellStart"/>
      <w:r w:rsidRPr="002C7E85">
        <w:rPr>
          <w:rFonts w:ascii="Times New Roman" w:eastAsia="Times New Roman" w:hAnsi="Times New Roman" w:cs="Times New Roman"/>
          <w:sz w:val="24"/>
          <w:szCs w:val="24"/>
          <w:lang w:eastAsia="uk-UA"/>
        </w:rPr>
        <w:t>рубежами</w:t>
      </w:r>
      <w:proofErr w:type="spellEnd"/>
      <w:r w:rsidRPr="002C7E85">
        <w:rPr>
          <w:rFonts w:ascii="Times New Roman" w:eastAsia="Times New Roman" w:hAnsi="Times New Roman" w:cs="Times New Roman"/>
          <w:sz w:val="24"/>
          <w:szCs w:val="24"/>
          <w:lang w:eastAsia="uk-UA"/>
        </w:rPr>
        <w:t>. Під час виділення меж оціночних районів можуть використовуватися матеріали опорних планів генеральних планів населених пунктів (за наявності).</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29" w:name="n36"/>
      <w:bookmarkEnd w:id="29"/>
      <w:r w:rsidRPr="002C7E85">
        <w:rPr>
          <w:rFonts w:ascii="Times New Roman" w:eastAsia="Times New Roman" w:hAnsi="Times New Roman" w:cs="Times New Roman"/>
          <w:sz w:val="24"/>
          <w:szCs w:val="24"/>
          <w:lang w:eastAsia="uk-UA"/>
        </w:rPr>
        <w:t>Оціночні райони виділяються як замкнені полігони, межі яких не перетинаються. Межі оціночних районів не можуть перетинати межі сіл, селищ, міст, сільських, селищних, міських рад, територіальних громад. Підлягають виділенню в окремі оціночні райони: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37"/>
      <w:bookmarkEnd w:id="30"/>
      <w:r w:rsidRPr="002C7E85">
        <w:rPr>
          <w:rFonts w:ascii="Times New Roman" w:eastAsia="Times New Roman" w:hAnsi="Times New Roman" w:cs="Times New Roman"/>
          <w:sz w:val="24"/>
          <w:szCs w:val="24"/>
          <w:lang w:eastAsia="uk-UA"/>
        </w:rPr>
        <w:t>смуги відведення магістральної залізниці (за винятком вокзалів та привокзальних площ);</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38"/>
      <w:bookmarkEnd w:id="31"/>
      <w:r w:rsidRPr="002C7E85">
        <w:rPr>
          <w:rFonts w:ascii="Times New Roman" w:eastAsia="Times New Roman" w:hAnsi="Times New Roman" w:cs="Times New Roman"/>
          <w:sz w:val="24"/>
          <w:szCs w:val="24"/>
          <w:lang w:eastAsia="uk-UA"/>
        </w:rPr>
        <w:t>землі під відкритими розробками, кар’єрами, шахтами та відповідними спорудами;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39"/>
      <w:bookmarkEnd w:id="32"/>
      <w:r w:rsidRPr="002C7E85">
        <w:rPr>
          <w:rFonts w:ascii="Times New Roman" w:eastAsia="Times New Roman" w:hAnsi="Times New Roman" w:cs="Times New Roman"/>
          <w:sz w:val="24"/>
          <w:szCs w:val="24"/>
          <w:lang w:eastAsia="uk-UA"/>
        </w:rPr>
        <w:t>смуги відведення магістральних нафто-, газо- та продуктопроводів;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40"/>
      <w:bookmarkEnd w:id="33"/>
      <w:r w:rsidRPr="002C7E85">
        <w:rPr>
          <w:rFonts w:ascii="Times New Roman" w:eastAsia="Times New Roman" w:hAnsi="Times New Roman" w:cs="Times New Roman"/>
          <w:sz w:val="24"/>
          <w:szCs w:val="24"/>
          <w:lang w:eastAsia="uk-UA"/>
        </w:rPr>
        <w:t>смуги відведення ліній електропередачі напругою 220 кВ і вище.</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41"/>
      <w:bookmarkEnd w:id="34"/>
      <w:r w:rsidRPr="002C7E85">
        <w:rPr>
          <w:rFonts w:ascii="Times New Roman" w:eastAsia="Times New Roman" w:hAnsi="Times New Roman" w:cs="Times New Roman"/>
          <w:sz w:val="24"/>
          <w:szCs w:val="24"/>
          <w:lang w:eastAsia="uk-UA"/>
        </w:rPr>
        <w:t>Площа оціночного району не може перевищувати 1000 гектарів.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42"/>
      <w:bookmarkEnd w:id="35"/>
      <w:r w:rsidRPr="002C7E85">
        <w:rPr>
          <w:rFonts w:ascii="Times New Roman" w:eastAsia="Times New Roman" w:hAnsi="Times New Roman" w:cs="Times New Roman"/>
          <w:sz w:val="24"/>
          <w:szCs w:val="24"/>
          <w:lang w:eastAsia="uk-UA"/>
        </w:rPr>
        <w:lastRenderedPageBreak/>
        <w:t>10. Коефіцієнт, який характеризує зональні фактори місця розташування земельної ділянки (Км4), диференціюється за оціночними районами, які встановлюються на основі економічної оцінки території, з урахуванням таких груп факторів: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43"/>
      <w:bookmarkEnd w:id="36"/>
      <w:r w:rsidRPr="002C7E85">
        <w:rPr>
          <w:rFonts w:ascii="Times New Roman" w:eastAsia="Times New Roman" w:hAnsi="Times New Roman" w:cs="Times New Roman"/>
          <w:sz w:val="24"/>
          <w:szCs w:val="24"/>
          <w:lang w:eastAsia="uk-UA"/>
        </w:rPr>
        <w:t>неоднорідність функціонально-планувальних якостей території;</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44"/>
      <w:bookmarkEnd w:id="37"/>
      <w:r w:rsidRPr="002C7E85">
        <w:rPr>
          <w:rFonts w:ascii="Times New Roman" w:eastAsia="Times New Roman" w:hAnsi="Times New Roman" w:cs="Times New Roman"/>
          <w:sz w:val="24"/>
          <w:szCs w:val="24"/>
          <w:lang w:eastAsia="uk-UA"/>
        </w:rPr>
        <w:t>доступність до центру населеного пункту, місць концентрації трудової діяльності, центрів громадського обслуговування, масового відпочинку;</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45"/>
      <w:bookmarkEnd w:id="38"/>
      <w:r w:rsidRPr="002C7E85">
        <w:rPr>
          <w:rFonts w:ascii="Times New Roman" w:eastAsia="Times New Roman" w:hAnsi="Times New Roman" w:cs="Times New Roman"/>
          <w:sz w:val="24"/>
          <w:szCs w:val="24"/>
          <w:lang w:eastAsia="uk-UA"/>
        </w:rPr>
        <w:t xml:space="preserve">рівень інженерного забезпечення та благоустрою території (наявність і можливість підключення об’єктів нерухомості до мереж водо-, </w:t>
      </w:r>
      <w:proofErr w:type="spellStart"/>
      <w:r w:rsidRPr="002C7E85">
        <w:rPr>
          <w:rFonts w:ascii="Times New Roman" w:eastAsia="Times New Roman" w:hAnsi="Times New Roman" w:cs="Times New Roman"/>
          <w:sz w:val="24"/>
          <w:szCs w:val="24"/>
          <w:lang w:eastAsia="uk-UA"/>
        </w:rPr>
        <w:t>електро</w:t>
      </w:r>
      <w:proofErr w:type="spellEnd"/>
      <w:r w:rsidRPr="002C7E85">
        <w:rPr>
          <w:rFonts w:ascii="Times New Roman" w:eastAsia="Times New Roman" w:hAnsi="Times New Roman" w:cs="Times New Roman"/>
          <w:sz w:val="24"/>
          <w:szCs w:val="24"/>
          <w:lang w:eastAsia="uk-UA"/>
        </w:rPr>
        <w:t>-, газо-, теплопостачання та водовідведення);</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46"/>
      <w:bookmarkEnd w:id="39"/>
      <w:r w:rsidRPr="002C7E85">
        <w:rPr>
          <w:rFonts w:ascii="Times New Roman" w:eastAsia="Times New Roman" w:hAnsi="Times New Roman" w:cs="Times New Roman"/>
          <w:sz w:val="24"/>
          <w:szCs w:val="24"/>
          <w:lang w:eastAsia="uk-UA"/>
        </w:rPr>
        <w:t>рівень розвитку сфери обслуговування населення (доступність основних закладів соціальної інфраструктури (школи, дитячі дошкільні заклади, заклади охорони здоров’я, інші об’єкти соціальної інфраструктури);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47"/>
      <w:bookmarkEnd w:id="40"/>
      <w:r w:rsidRPr="002C7E85">
        <w:rPr>
          <w:rFonts w:ascii="Times New Roman" w:eastAsia="Times New Roman" w:hAnsi="Times New Roman" w:cs="Times New Roman"/>
          <w:sz w:val="24"/>
          <w:szCs w:val="24"/>
          <w:lang w:eastAsia="uk-UA"/>
        </w:rPr>
        <w:t>екологічна якість території (рівень забруднення повітря, ґрунтів, акустичне та електромагнітне забруднення, площа санітарно-захисних зон, а також площа зелених насаджень загального користування, водних акваторій і місць відпочинку);</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48"/>
      <w:bookmarkEnd w:id="41"/>
      <w:r w:rsidRPr="002C7E85">
        <w:rPr>
          <w:rFonts w:ascii="Times New Roman" w:eastAsia="Times New Roman" w:hAnsi="Times New Roman" w:cs="Times New Roman"/>
          <w:sz w:val="24"/>
          <w:szCs w:val="24"/>
          <w:lang w:eastAsia="uk-UA"/>
        </w:rPr>
        <w:t>складність фізико-географічних та геоморфологічних умов (наявність ярів, крутосхилів, підтоплення тощо);</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49"/>
      <w:bookmarkEnd w:id="42"/>
      <w:r w:rsidRPr="002C7E85">
        <w:rPr>
          <w:rFonts w:ascii="Times New Roman" w:eastAsia="Times New Roman" w:hAnsi="Times New Roman" w:cs="Times New Roman"/>
          <w:sz w:val="24"/>
          <w:szCs w:val="24"/>
          <w:lang w:eastAsia="uk-UA"/>
        </w:rPr>
        <w:t>привабливість середовища (різноманітність місць докладання праці, наявність історико-культурних та природних пам’яток тощо).</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50"/>
      <w:bookmarkEnd w:id="43"/>
      <w:r w:rsidRPr="002C7E85">
        <w:rPr>
          <w:rFonts w:ascii="Times New Roman" w:eastAsia="Times New Roman" w:hAnsi="Times New Roman" w:cs="Times New Roman"/>
          <w:sz w:val="24"/>
          <w:szCs w:val="24"/>
          <w:lang w:eastAsia="uk-UA"/>
        </w:rPr>
        <w:t>Для кожної групи факторів оцінки встановлюється ваговий коефіцієнт, значення якого залежить від географічних та містобудівних особливостей території сільської, селищної, міської ради або території територіальної громади як об’єкта проведення оцінки. Сума вагових коефіцієнтів групи факторів оцінки дорівнює 1.</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51"/>
      <w:bookmarkEnd w:id="44"/>
      <w:r w:rsidRPr="002C7E85">
        <w:rPr>
          <w:rFonts w:ascii="Times New Roman" w:eastAsia="Times New Roman" w:hAnsi="Times New Roman" w:cs="Times New Roman"/>
          <w:sz w:val="24"/>
          <w:szCs w:val="24"/>
          <w:lang w:eastAsia="uk-UA"/>
        </w:rPr>
        <w:t xml:space="preserve">Коефіцієнт, який характеризує зональні фактори місця розташування земельної ділянки (Км4), визначається за результатами геоінформаційного моделювання. Для сільських, селищних, міських рад та територіальних громад із чисельністю населення менше 50 тис. осіб коефіцієнт, який характеризує зональні фактори місця розташування земельної ділянки (Км4), може визначатися для кожного оціночного району за результатами бальної оцінки за критеріями економічної цінності, що наведені у </w:t>
      </w:r>
      <w:r w:rsidRPr="002C7E85">
        <w:rPr>
          <w:rFonts w:ascii="Times New Roman" w:eastAsia="Times New Roman" w:hAnsi="Times New Roman" w:cs="Times New Roman"/>
          <w:sz w:val="24"/>
          <w:szCs w:val="24"/>
          <w:u w:val="single"/>
          <w:lang w:eastAsia="uk-UA"/>
        </w:rPr>
        <w:t>додатку 6</w:t>
      </w:r>
      <w:r w:rsidRPr="002C7E85">
        <w:rPr>
          <w:rFonts w:ascii="Times New Roman" w:eastAsia="Times New Roman" w:hAnsi="Times New Roman" w:cs="Times New Roman"/>
          <w:sz w:val="24"/>
          <w:szCs w:val="24"/>
          <w:lang w:eastAsia="uk-UA"/>
        </w:rPr>
        <w:t>. Значення коефіцієнта, який характеризує зональні фактори місця розташування земельної ділянки (Км4), для оціночного району розраховується як відношення суми бальних оцінок цього оціночного району до середньої суми бальних оцінок оціночних районів територіальної громади.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52"/>
      <w:bookmarkEnd w:id="45"/>
      <w:r w:rsidRPr="002C7E85">
        <w:rPr>
          <w:rFonts w:ascii="Times New Roman" w:eastAsia="Times New Roman" w:hAnsi="Times New Roman" w:cs="Times New Roman"/>
          <w:sz w:val="24"/>
          <w:szCs w:val="24"/>
          <w:lang w:eastAsia="uk-UA"/>
        </w:rPr>
        <w:t>Для оціночних районів, що сформовані в межах смуг відведення магістральної залізниці (за винятком вокзалів та привокзальних площ), смуг відведення магістральних нафто-, газо- та продуктопроводів, смуг відведення ліній електропередачі напругою 220 кВ і вище, коефіцієнт, який характеризує зональні фактори місця розташування земельної ділянки (Км4), приймається таким, що дорівнює 1.</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53"/>
      <w:bookmarkEnd w:id="46"/>
      <w:r w:rsidRPr="002C7E85">
        <w:rPr>
          <w:rFonts w:ascii="Times New Roman" w:eastAsia="Times New Roman" w:hAnsi="Times New Roman" w:cs="Times New Roman"/>
          <w:sz w:val="24"/>
          <w:szCs w:val="24"/>
          <w:lang w:eastAsia="uk-UA"/>
        </w:rPr>
        <w:t xml:space="preserve">У разі коли розрахункове значення коефіцієнта, який характеризує зональні фактори місця розташування земельної ділянки (Км4), для оціночного району перевищує граничні максимальні значення, наведені у </w:t>
      </w:r>
      <w:r w:rsidRPr="002C7E85">
        <w:rPr>
          <w:rFonts w:ascii="Times New Roman" w:eastAsia="Times New Roman" w:hAnsi="Times New Roman" w:cs="Times New Roman"/>
          <w:sz w:val="24"/>
          <w:szCs w:val="24"/>
          <w:u w:val="single"/>
          <w:lang w:eastAsia="uk-UA"/>
        </w:rPr>
        <w:t>додатку 7</w:t>
      </w:r>
      <w:r w:rsidRPr="002C7E85">
        <w:rPr>
          <w:rFonts w:ascii="Times New Roman" w:eastAsia="Times New Roman" w:hAnsi="Times New Roman" w:cs="Times New Roman"/>
          <w:sz w:val="24"/>
          <w:szCs w:val="24"/>
          <w:lang w:eastAsia="uk-UA"/>
        </w:rPr>
        <w:t>, приймається відповідне граничне максимальне значення.</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54"/>
      <w:bookmarkEnd w:id="47"/>
      <w:r w:rsidRPr="002C7E85">
        <w:rPr>
          <w:rFonts w:ascii="Times New Roman" w:eastAsia="Times New Roman" w:hAnsi="Times New Roman" w:cs="Times New Roman"/>
          <w:sz w:val="24"/>
          <w:szCs w:val="24"/>
          <w:lang w:eastAsia="uk-UA"/>
        </w:rPr>
        <w:lastRenderedPageBreak/>
        <w:t xml:space="preserve">Розрахункове значення коефіцієнта, який характеризує зональні фактори місця розташування земельної ділянки (Км4), округлюється до третього </w:t>
      </w:r>
      <w:proofErr w:type="spellStart"/>
      <w:r w:rsidRPr="002C7E85">
        <w:rPr>
          <w:rFonts w:ascii="Times New Roman" w:eastAsia="Times New Roman" w:hAnsi="Times New Roman" w:cs="Times New Roman"/>
          <w:sz w:val="24"/>
          <w:szCs w:val="24"/>
          <w:lang w:eastAsia="uk-UA"/>
        </w:rPr>
        <w:t>знака</w:t>
      </w:r>
      <w:proofErr w:type="spellEnd"/>
      <w:r w:rsidRPr="002C7E85">
        <w:rPr>
          <w:rFonts w:ascii="Times New Roman" w:eastAsia="Times New Roman" w:hAnsi="Times New Roman" w:cs="Times New Roman"/>
          <w:sz w:val="24"/>
          <w:szCs w:val="24"/>
          <w:lang w:eastAsia="uk-UA"/>
        </w:rPr>
        <w:t xml:space="preserve"> після коми.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55"/>
      <w:bookmarkEnd w:id="48"/>
      <w:r w:rsidRPr="002C7E85">
        <w:rPr>
          <w:rFonts w:ascii="Times New Roman" w:eastAsia="Times New Roman" w:hAnsi="Times New Roman" w:cs="Times New Roman"/>
          <w:sz w:val="24"/>
          <w:szCs w:val="24"/>
          <w:lang w:eastAsia="uk-UA"/>
        </w:rPr>
        <w:t>Для земель сільськогосподарського призначення, земель природно-заповідного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коефіцієнт, який характеризує зональні фактори місця розташування земельної ділянки (Км4), застосовується із значенням 1.</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56"/>
      <w:bookmarkEnd w:id="49"/>
      <w:r w:rsidRPr="002C7E85">
        <w:rPr>
          <w:rFonts w:ascii="Times New Roman" w:eastAsia="Times New Roman" w:hAnsi="Times New Roman" w:cs="Times New Roman"/>
          <w:sz w:val="24"/>
          <w:szCs w:val="24"/>
          <w:lang w:eastAsia="uk-UA"/>
        </w:rPr>
        <w:t>11. Коефіцієнт, який враховує цільове призначення земельної ділянки (</w:t>
      </w:r>
      <w:proofErr w:type="spellStart"/>
      <w:r w:rsidRPr="002C7E85">
        <w:rPr>
          <w:rFonts w:ascii="Times New Roman" w:eastAsia="Times New Roman" w:hAnsi="Times New Roman" w:cs="Times New Roman"/>
          <w:sz w:val="24"/>
          <w:szCs w:val="24"/>
          <w:lang w:eastAsia="uk-UA"/>
        </w:rPr>
        <w:t>Кцп</w:t>
      </w:r>
      <w:proofErr w:type="spellEnd"/>
      <w:r w:rsidRPr="002C7E85">
        <w:rPr>
          <w:rFonts w:ascii="Times New Roman" w:eastAsia="Times New Roman" w:hAnsi="Times New Roman" w:cs="Times New Roman"/>
          <w:sz w:val="24"/>
          <w:szCs w:val="24"/>
          <w:lang w:eastAsia="uk-UA"/>
        </w:rPr>
        <w:t xml:space="preserve">), приймається відповідно до </w:t>
      </w:r>
      <w:r w:rsidRPr="002C7E85">
        <w:rPr>
          <w:rFonts w:ascii="Times New Roman" w:eastAsia="Times New Roman" w:hAnsi="Times New Roman" w:cs="Times New Roman"/>
          <w:sz w:val="24"/>
          <w:szCs w:val="24"/>
          <w:u w:val="single"/>
          <w:lang w:eastAsia="uk-UA"/>
        </w:rPr>
        <w:t>додатка 8</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57"/>
      <w:bookmarkEnd w:id="50"/>
      <w:r w:rsidRPr="002C7E85">
        <w:rPr>
          <w:rFonts w:ascii="Times New Roman" w:eastAsia="Times New Roman" w:hAnsi="Times New Roman" w:cs="Times New Roman"/>
          <w:sz w:val="24"/>
          <w:szCs w:val="24"/>
          <w:lang w:eastAsia="uk-UA"/>
        </w:rPr>
        <w:t>12. 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для сільськогосподарських угідь на землях сільськогосподарського призначення (рілля, перелоги, багаторічні насадження, сіножаті, пасовища) визначається за такою формулою:</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58"/>
      <w:bookmarkEnd w:id="51"/>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xml:space="preserve"> = </w:t>
      </w:r>
      <w:proofErr w:type="spellStart"/>
      <w:r w:rsidRPr="002C7E85">
        <w:rPr>
          <w:rFonts w:ascii="Times New Roman" w:eastAsia="Times New Roman" w:hAnsi="Times New Roman" w:cs="Times New Roman"/>
          <w:sz w:val="24"/>
          <w:szCs w:val="24"/>
          <w:lang w:eastAsia="uk-UA"/>
        </w:rPr>
        <w:t>Кпсгр</w:t>
      </w:r>
      <w:proofErr w:type="spellEnd"/>
      <w:r w:rsidRPr="002C7E85">
        <w:rPr>
          <w:rFonts w:ascii="Times New Roman" w:eastAsia="Times New Roman" w:hAnsi="Times New Roman" w:cs="Times New Roman"/>
          <w:sz w:val="24"/>
          <w:szCs w:val="24"/>
          <w:lang w:eastAsia="uk-UA"/>
        </w:rPr>
        <w:t xml:space="preserve"> х </w:t>
      </w:r>
      <w:proofErr w:type="spellStart"/>
      <w:r w:rsidRPr="002C7E85">
        <w:rPr>
          <w:rFonts w:ascii="Times New Roman" w:eastAsia="Times New Roman" w:hAnsi="Times New Roman" w:cs="Times New Roman"/>
          <w:sz w:val="24"/>
          <w:szCs w:val="24"/>
          <w:lang w:eastAsia="uk-UA"/>
        </w:rPr>
        <w:t>Багр</w:t>
      </w:r>
      <w:proofErr w:type="spellEnd"/>
      <w:r w:rsidRPr="002C7E85">
        <w:rPr>
          <w:rFonts w:ascii="Times New Roman" w:eastAsia="Times New Roman" w:hAnsi="Times New Roman" w:cs="Times New Roman"/>
          <w:sz w:val="24"/>
          <w:szCs w:val="24"/>
          <w:lang w:eastAsia="uk-UA"/>
        </w:rPr>
        <w:t xml:space="preserve"> : </w:t>
      </w:r>
      <w:proofErr w:type="spellStart"/>
      <w:r w:rsidRPr="002C7E85">
        <w:rPr>
          <w:rFonts w:ascii="Times New Roman" w:eastAsia="Times New Roman" w:hAnsi="Times New Roman" w:cs="Times New Roman"/>
          <w:sz w:val="24"/>
          <w:szCs w:val="24"/>
          <w:lang w:eastAsia="uk-UA"/>
        </w:rPr>
        <w:t>Бпсгр</w:t>
      </w:r>
      <w:proofErr w:type="spellEnd"/>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59"/>
      <w:bookmarkEnd w:id="52"/>
      <w:r w:rsidRPr="002C7E85">
        <w:rPr>
          <w:rFonts w:ascii="Times New Roman" w:eastAsia="Times New Roman" w:hAnsi="Times New Roman" w:cs="Times New Roman"/>
          <w:sz w:val="24"/>
          <w:szCs w:val="24"/>
          <w:lang w:eastAsia="uk-UA"/>
        </w:rPr>
        <w:t xml:space="preserve">де   </w:t>
      </w:r>
      <w:proofErr w:type="spellStart"/>
      <w:r w:rsidRPr="002C7E85">
        <w:rPr>
          <w:rFonts w:ascii="Times New Roman" w:eastAsia="Times New Roman" w:hAnsi="Times New Roman" w:cs="Times New Roman"/>
          <w:sz w:val="24"/>
          <w:szCs w:val="24"/>
          <w:lang w:eastAsia="uk-UA"/>
        </w:rPr>
        <w:t>Кпсгр</w:t>
      </w:r>
      <w:proofErr w:type="spellEnd"/>
      <w:r w:rsidRPr="002C7E85">
        <w:rPr>
          <w:rFonts w:ascii="Times New Roman" w:eastAsia="Times New Roman" w:hAnsi="Times New Roman" w:cs="Times New Roman"/>
          <w:sz w:val="24"/>
          <w:szCs w:val="24"/>
          <w:lang w:eastAsia="uk-UA"/>
        </w:rPr>
        <w:t xml:space="preserve"> - коефіцієнт, який враховує розташування території територіальної громади в межах природно-сільськогосподарського району для відповідного угіддя, приймається відповідно до </w:t>
      </w:r>
      <w:r w:rsidRPr="002C7E85">
        <w:rPr>
          <w:rFonts w:ascii="Times New Roman" w:eastAsia="Times New Roman" w:hAnsi="Times New Roman" w:cs="Times New Roman"/>
          <w:sz w:val="24"/>
          <w:szCs w:val="24"/>
          <w:u w:val="single"/>
          <w:lang w:eastAsia="uk-UA"/>
        </w:rPr>
        <w:t>додатка 9</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60"/>
      <w:bookmarkEnd w:id="53"/>
      <w:proofErr w:type="spellStart"/>
      <w:r w:rsidRPr="002C7E85">
        <w:rPr>
          <w:rFonts w:ascii="Times New Roman" w:eastAsia="Times New Roman" w:hAnsi="Times New Roman" w:cs="Times New Roman"/>
          <w:sz w:val="24"/>
          <w:szCs w:val="24"/>
          <w:lang w:eastAsia="uk-UA"/>
        </w:rPr>
        <w:t>Багр</w:t>
      </w:r>
      <w:proofErr w:type="spellEnd"/>
      <w:r w:rsidRPr="002C7E85">
        <w:rPr>
          <w:rFonts w:ascii="Times New Roman" w:eastAsia="Times New Roman" w:hAnsi="Times New Roman" w:cs="Times New Roman"/>
          <w:sz w:val="24"/>
          <w:szCs w:val="24"/>
          <w:lang w:eastAsia="uk-UA"/>
        </w:rPr>
        <w:t xml:space="preserve"> - бал бонітету </w:t>
      </w:r>
      <w:proofErr w:type="spellStart"/>
      <w:r w:rsidRPr="002C7E85">
        <w:rPr>
          <w:rFonts w:ascii="Times New Roman" w:eastAsia="Times New Roman" w:hAnsi="Times New Roman" w:cs="Times New Roman"/>
          <w:sz w:val="24"/>
          <w:szCs w:val="24"/>
          <w:lang w:eastAsia="uk-UA"/>
        </w:rPr>
        <w:t>агровиробничої</w:t>
      </w:r>
      <w:proofErr w:type="spellEnd"/>
      <w:r w:rsidRPr="002C7E85">
        <w:rPr>
          <w:rFonts w:ascii="Times New Roman" w:eastAsia="Times New Roman" w:hAnsi="Times New Roman" w:cs="Times New Roman"/>
          <w:sz w:val="24"/>
          <w:szCs w:val="24"/>
          <w:lang w:eastAsia="uk-UA"/>
        </w:rPr>
        <w:t xml:space="preserve"> групи ґрунтів відповідного сільськогосподарського угіддя природно-сільськогосподарського району;</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61"/>
      <w:bookmarkEnd w:id="54"/>
      <w:proofErr w:type="spellStart"/>
      <w:r w:rsidRPr="002C7E85">
        <w:rPr>
          <w:rFonts w:ascii="Times New Roman" w:eastAsia="Times New Roman" w:hAnsi="Times New Roman" w:cs="Times New Roman"/>
          <w:sz w:val="24"/>
          <w:szCs w:val="24"/>
          <w:lang w:eastAsia="uk-UA"/>
        </w:rPr>
        <w:t>Бпсгр</w:t>
      </w:r>
      <w:proofErr w:type="spellEnd"/>
      <w:r w:rsidRPr="002C7E85">
        <w:rPr>
          <w:rFonts w:ascii="Times New Roman" w:eastAsia="Times New Roman" w:hAnsi="Times New Roman" w:cs="Times New Roman"/>
          <w:sz w:val="24"/>
          <w:szCs w:val="24"/>
          <w:lang w:eastAsia="uk-UA"/>
        </w:rPr>
        <w:t xml:space="preserve"> - середній бал бонітету ґрунтів відповідного сільськогосподарського угіддя природно-сільськогосподарського району, що приймається відповідно до </w:t>
      </w:r>
      <w:r w:rsidRPr="002C7E85">
        <w:rPr>
          <w:rFonts w:ascii="Times New Roman" w:eastAsia="Times New Roman" w:hAnsi="Times New Roman" w:cs="Times New Roman"/>
          <w:sz w:val="24"/>
          <w:szCs w:val="24"/>
          <w:u w:val="single"/>
          <w:lang w:eastAsia="uk-UA"/>
        </w:rPr>
        <w:t>додатка 9</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62"/>
      <w:bookmarkEnd w:id="55"/>
      <w:r w:rsidRPr="002C7E85">
        <w:rPr>
          <w:rFonts w:ascii="Times New Roman" w:eastAsia="Times New Roman" w:hAnsi="Times New Roman" w:cs="Times New Roman"/>
          <w:sz w:val="24"/>
          <w:szCs w:val="24"/>
          <w:lang w:eastAsia="uk-UA"/>
        </w:rPr>
        <w:t xml:space="preserve">У разі коли </w:t>
      </w:r>
      <w:proofErr w:type="spellStart"/>
      <w:r w:rsidRPr="002C7E85">
        <w:rPr>
          <w:rFonts w:ascii="Times New Roman" w:eastAsia="Times New Roman" w:hAnsi="Times New Roman" w:cs="Times New Roman"/>
          <w:sz w:val="24"/>
          <w:szCs w:val="24"/>
          <w:lang w:eastAsia="uk-UA"/>
        </w:rPr>
        <w:t>агровиробничі</w:t>
      </w:r>
      <w:proofErr w:type="spellEnd"/>
      <w:r w:rsidRPr="002C7E85">
        <w:rPr>
          <w:rFonts w:ascii="Times New Roman" w:eastAsia="Times New Roman" w:hAnsi="Times New Roman" w:cs="Times New Roman"/>
          <w:sz w:val="24"/>
          <w:szCs w:val="24"/>
          <w:lang w:eastAsia="uk-UA"/>
        </w:rPr>
        <w:t xml:space="preserve"> групи ґрунтів сільськогосподарських угідь та/або їх бал бонітету на земельній ділянці сільськогосподарського призначення не визначено, 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для сільськогосподарських угідь на землях сільськогосподарського призначення застосовується із значенням коефіцієнта, який враховує розташування території територіальної громади в межах природно-сільськогосподарського району (</w:t>
      </w:r>
      <w:proofErr w:type="spellStart"/>
      <w:r w:rsidRPr="002C7E85">
        <w:rPr>
          <w:rFonts w:ascii="Times New Roman" w:eastAsia="Times New Roman" w:hAnsi="Times New Roman" w:cs="Times New Roman"/>
          <w:sz w:val="24"/>
          <w:szCs w:val="24"/>
          <w:lang w:eastAsia="uk-UA"/>
        </w:rPr>
        <w:t>Кпсгр</w:t>
      </w:r>
      <w:proofErr w:type="spellEnd"/>
      <w:r w:rsidRPr="002C7E85">
        <w:rPr>
          <w:rFonts w:ascii="Times New Roman" w:eastAsia="Times New Roman" w:hAnsi="Times New Roman" w:cs="Times New Roman"/>
          <w:sz w:val="24"/>
          <w:szCs w:val="24"/>
          <w:lang w:eastAsia="uk-UA"/>
        </w:rPr>
        <w:t xml:space="preserve">), для відповідного сільськогосподарського угіддя та приймається відповідно до </w:t>
      </w:r>
      <w:r w:rsidRPr="002C7E85">
        <w:rPr>
          <w:rFonts w:ascii="Times New Roman" w:eastAsia="Times New Roman" w:hAnsi="Times New Roman" w:cs="Times New Roman"/>
          <w:sz w:val="24"/>
          <w:szCs w:val="24"/>
          <w:u w:val="single"/>
          <w:lang w:eastAsia="uk-UA"/>
        </w:rPr>
        <w:t>додатка 9</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6" w:name="n63"/>
      <w:bookmarkEnd w:id="56"/>
      <w:r w:rsidRPr="002C7E85">
        <w:rPr>
          <w:rFonts w:ascii="Times New Roman" w:eastAsia="Times New Roman" w:hAnsi="Times New Roman" w:cs="Times New Roman"/>
          <w:sz w:val="24"/>
          <w:szCs w:val="24"/>
          <w:lang w:eastAsia="uk-UA"/>
        </w:rPr>
        <w:t>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для несільськогосподарських угідь на землях сільськогосподарського призначення застосовується із значенням коефіцієнта, який враховує розташування території територіальної громади в межах природно-сільськогосподарського району (</w:t>
      </w:r>
      <w:proofErr w:type="spellStart"/>
      <w:r w:rsidRPr="002C7E85">
        <w:rPr>
          <w:rFonts w:ascii="Times New Roman" w:eastAsia="Times New Roman" w:hAnsi="Times New Roman" w:cs="Times New Roman"/>
          <w:sz w:val="24"/>
          <w:szCs w:val="24"/>
          <w:lang w:eastAsia="uk-UA"/>
        </w:rPr>
        <w:t>Кпсгр</w:t>
      </w:r>
      <w:proofErr w:type="spellEnd"/>
      <w:r w:rsidRPr="002C7E85">
        <w:rPr>
          <w:rFonts w:ascii="Times New Roman" w:eastAsia="Times New Roman" w:hAnsi="Times New Roman" w:cs="Times New Roman"/>
          <w:sz w:val="24"/>
          <w:szCs w:val="24"/>
          <w:lang w:eastAsia="uk-UA"/>
        </w:rPr>
        <w:t xml:space="preserve">), для несільськогосподарських угідь та приймається відповідно до </w:t>
      </w:r>
      <w:r w:rsidRPr="002C7E85">
        <w:rPr>
          <w:rFonts w:ascii="Times New Roman" w:eastAsia="Times New Roman" w:hAnsi="Times New Roman" w:cs="Times New Roman"/>
          <w:sz w:val="24"/>
          <w:szCs w:val="24"/>
          <w:u w:val="single"/>
          <w:lang w:eastAsia="uk-UA"/>
        </w:rPr>
        <w:t>додатка 9</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64"/>
      <w:bookmarkEnd w:id="57"/>
      <w:r w:rsidRPr="002C7E85">
        <w:rPr>
          <w:rFonts w:ascii="Times New Roman" w:eastAsia="Times New Roman" w:hAnsi="Times New Roman" w:cs="Times New Roman"/>
          <w:sz w:val="24"/>
          <w:szCs w:val="24"/>
          <w:lang w:eastAsia="uk-UA"/>
        </w:rPr>
        <w:t xml:space="preserve">Схеми (карти) природно-сільськогосподарського районування земель та картограми розповсюдження </w:t>
      </w:r>
      <w:proofErr w:type="spellStart"/>
      <w:r w:rsidRPr="002C7E85">
        <w:rPr>
          <w:rFonts w:ascii="Times New Roman" w:eastAsia="Times New Roman" w:hAnsi="Times New Roman" w:cs="Times New Roman"/>
          <w:sz w:val="24"/>
          <w:szCs w:val="24"/>
          <w:lang w:eastAsia="uk-UA"/>
        </w:rPr>
        <w:t>агровиробничих</w:t>
      </w:r>
      <w:proofErr w:type="spellEnd"/>
      <w:r w:rsidRPr="002C7E85">
        <w:rPr>
          <w:rFonts w:ascii="Times New Roman" w:eastAsia="Times New Roman" w:hAnsi="Times New Roman" w:cs="Times New Roman"/>
          <w:sz w:val="24"/>
          <w:szCs w:val="24"/>
          <w:lang w:eastAsia="uk-UA"/>
        </w:rPr>
        <w:t xml:space="preserve"> груп ґрунтів приймаються відповідно до затвердженої в установленому порядку технічної документації із загальнонаціональної (всеукраїнської) нормативної грошової оцінки земель сільськогосподарського призначення, що була розроблена на виконання постанови Кабінету Міністрів України від 7 лютого 2018 р. </w:t>
      </w:r>
      <w:r w:rsidRPr="002C7E85">
        <w:rPr>
          <w:rFonts w:ascii="Times New Roman" w:eastAsia="Times New Roman" w:hAnsi="Times New Roman" w:cs="Times New Roman"/>
          <w:sz w:val="24"/>
          <w:szCs w:val="24"/>
          <w:u w:val="single"/>
          <w:lang w:eastAsia="uk-UA"/>
        </w:rPr>
        <w:t>№ 105</w:t>
      </w:r>
      <w:r w:rsidRPr="002C7E85">
        <w:rPr>
          <w:rFonts w:ascii="Times New Roman" w:eastAsia="Times New Roman" w:hAnsi="Times New Roman" w:cs="Times New Roman"/>
          <w:sz w:val="24"/>
          <w:szCs w:val="24"/>
          <w:lang w:eastAsia="uk-UA"/>
        </w:rPr>
        <w:t xml:space="preserve">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 (Офіційний вісник України, 2018 р., № 22, ст. 727). Для сільськогосподарських угідь, на які відсутні картограми розповсюдження </w:t>
      </w:r>
      <w:proofErr w:type="spellStart"/>
      <w:r w:rsidRPr="002C7E85">
        <w:rPr>
          <w:rFonts w:ascii="Times New Roman" w:eastAsia="Times New Roman" w:hAnsi="Times New Roman" w:cs="Times New Roman"/>
          <w:sz w:val="24"/>
          <w:szCs w:val="24"/>
          <w:lang w:eastAsia="uk-UA"/>
        </w:rPr>
        <w:t>агровиробничих</w:t>
      </w:r>
      <w:proofErr w:type="spellEnd"/>
      <w:r w:rsidRPr="002C7E85">
        <w:rPr>
          <w:rFonts w:ascii="Times New Roman" w:eastAsia="Times New Roman" w:hAnsi="Times New Roman" w:cs="Times New Roman"/>
          <w:sz w:val="24"/>
          <w:szCs w:val="24"/>
          <w:lang w:eastAsia="uk-UA"/>
        </w:rPr>
        <w:t xml:space="preserve"> </w:t>
      </w:r>
      <w:r w:rsidRPr="002C7E85">
        <w:rPr>
          <w:rFonts w:ascii="Times New Roman" w:eastAsia="Times New Roman" w:hAnsi="Times New Roman" w:cs="Times New Roman"/>
          <w:sz w:val="24"/>
          <w:szCs w:val="24"/>
          <w:lang w:eastAsia="uk-UA"/>
        </w:rPr>
        <w:lastRenderedPageBreak/>
        <w:t xml:space="preserve">груп ґрунтів, у разі потреби може здійснюватися визначення </w:t>
      </w:r>
      <w:proofErr w:type="spellStart"/>
      <w:r w:rsidRPr="002C7E85">
        <w:rPr>
          <w:rFonts w:ascii="Times New Roman" w:eastAsia="Times New Roman" w:hAnsi="Times New Roman" w:cs="Times New Roman"/>
          <w:sz w:val="24"/>
          <w:szCs w:val="24"/>
          <w:lang w:eastAsia="uk-UA"/>
        </w:rPr>
        <w:t>агровиробничих</w:t>
      </w:r>
      <w:proofErr w:type="spellEnd"/>
      <w:r w:rsidRPr="002C7E85">
        <w:rPr>
          <w:rFonts w:ascii="Times New Roman" w:eastAsia="Times New Roman" w:hAnsi="Times New Roman" w:cs="Times New Roman"/>
          <w:sz w:val="24"/>
          <w:szCs w:val="24"/>
          <w:lang w:eastAsia="uk-UA"/>
        </w:rPr>
        <w:t xml:space="preserve"> груп ґрунтів шляхом проведення ґрунтових обстежень.</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8" w:name="n65"/>
      <w:bookmarkEnd w:id="58"/>
      <w:r w:rsidRPr="002C7E85">
        <w:rPr>
          <w:rFonts w:ascii="Times New Roman" w:eastAsia="Times New Roman" w:hAnsi="Times New Roman" w:cs="Times New Roman"/>
          <w:sz w:val="24"/>
          <w:szCs w:val="24"/>
          <w:lang w:eastAsia="uk-UA"/>
        </w:rPr>
        <w:t>13. 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xml:space="preserve">), для земель житлової та громадської забудови, земель рекреаційного призначення, земель промисловості, транспорту, зв’язку, енергетики, оборони та іншого призначення, а також для земельних ділянок, які не віднесені до категорії земель за основним цільовим призначенням, приймається відповідно до </w:t>
      </w:r>
      <w:r w:rsidRPr="002C7E85">
        <w:rPr>
          <w:rFonts w:ascii="Times New Roman" w:eastAsia="Times New Roman" w:hAnsi="Times New Roman" w:cs="Times New Roman"/>
          <w:sz w:val="24"/>
          <w:szCs w:val="24"/>
          <w:u w:val="single"/>
          <w:lang w:eastAsia="uk-UA"/>
        </w:rPr>
        <w:t>додатків 10</w:t>
      </w:r>
      <w:r w:rsidRPr="002C7E85">
        <w:rPr>
          <w:rFonts w:ascii="Times New Roman" w:eastAsia="Times New Roman" w:hAnsi="Times New Roman" w:cs="Times New Roman"/>
          <w:sz w:val="24"/>
          <w:szCs w:val="24"/>
          <w:lang w:eastAsia="uk-UA"/>
        </w:rPr>
        <w:t xml:space="preserve"> і </w:t>
      </w:r>
      <w:r w:rsidRPr="002C7E85">
        <w:rPr>
          <w:rFonts w:ascii="Times New Roman" w:eastAsia="Times New Roman" w:hAnsi="Times New Roman" w:cs="Times New Roman"/>
          <w:sz w:val="24"/>
          <w:szCs w:val="24"/>
          <w:u w:val="single"/>
          <w:lang w:eastAsia="uk-UA"/>
        </w:rPr>
        <w:t>11</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59" w:name="n66"/>
      <w:bookmarkEnd w:id="59"/>
      <w:r w:rsidRPr="002C7E85">
        <w:rPr>
          <w:rFonts w:ascii="Times New Roman" w:eastAsia="Times New Roman" w:hAnsi="Times New Roman" w:cs="Times New Roman"/>
          <w:sz w:val="24"/>
          <w:szCs w:val="24"/>
          <w:lang w:eastAsia="uk-UA"/>
        </w:rPr>
        <w:t>14. 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xml:space="preserve">), для земель оздоровчого призначення та земель історико-культурного призначення приймається відповідно до </w:t>
      </w:r>
      <w:r w:rsidRPr="002C7E85">
        <w:rPr>
          <w:rFonts w:ascii="Times New Roman" w:eastAsia="Times New Roman" w:hAnsi="Times New Roman" w:cs="Times New Roman"/>
          <w:sz w:val="24"/>
          <w:szCs w:val="24"/>
          <w:u w:val="single"/>
          <w:lang w:eastAsia="uk-UA"/>
        </w:rPr>
        <w:t>додатка 12</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0" w:name="n67"/>
      <w:bookmarkEnd w:id="60"/>
      <w:r w:rsidRPr="002C7E85">
        <w:rPr>
          <w:rFonts w:ascii="Times New Roman" w:eastAsia="Times New Roman" w:hAnsi="Times New Roman" w:cs="Times New Roman"/>
          <w:sz w:val="24"/>
          <w:szCs w:val="24"/>
          <w:lang w:eastAsia="uk-UA"/>
        </w:rPr>
        <w:t>15. 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для земель природно-заповідного фонду та іншого природоохоронного призначення приймається для земельних ділянок для збереження та використання біосферних заповідників (код згідно з КВЦПЗ 04.01), для збереження та використання природних заповідників (код згідно з КВЦПЗ 04.02) та для збереження та використання національних природних парків (код згідно з КВЦПЗ 04.03) приймається таким, що дорівнює 3,9, а для інших земельних ділянок природно-заповідного фонду та іншого природоохоронного призначення - таким, що дорівнює 3,3.</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1" w:name="n68"/>
      <w:bookmarkEnd w:id="61"/>
      <w:r w:rsidRPr="002C7E85">
        <w:rPr>
          <w:rFonts w:ascii="Times New Roman" w:eastAsia="Times New Roman" w:hAnsi="Times New Roman" w:cs="Times New Roman"/>
          <w:sz w:val="24"/>
          <w:szCs w:val="24"/>
          <w:lang w:eastAsia="uk-UA"/>
        </w:rPr>
        <w:t>16. 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для земель лісогосподарського призначення визначається за такою формулою:</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69"/>
      <w:bookmarkEnd w:id="62"/>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xml:space="preserve"> = </w:t>
      </w:r>
      <w:proofErr w:type="spellStart"/>
      <w:r w:rsidRPr="002C7E85">
        <w:rPr>
          <w:rFonts w:ascii="Times New Roman" w:eastAsia="Times New Roman" w:hAnsi="Times New Roman" w:cs="Times New Roman"/>
          <w:sz w:val="24"/>
          <w:szCs w:val="24"/>
          <w:lang w:eastAsia="uk-UA"/>
        </w:rPr>
        <w:t>Клк</w:t>
      </w:r>
      <w:proofErr w:type="spellEnd"/>
      <w:r w:rsidRPr="002C7E85">
        <w:rPr>
          <w:rFonts w:ascii="Times New Roman" w:eastAsia="Times New Roman" w:hAnsi="Times New Roman" w:cs="Times New Roman"/>
          <w:sz w:val="24"/>
          <w:szCs w:val="24"/>
          <w:lang w:eastAsia="uk-UA"/>
        </w:rPr>
        <w:t xml:space="preserve"> х </w:t>
      </w:r>
      <w:proofErr w:type="spellStart"/>
      <w:r w:rsidRPr="002C7E85">
        <w:rPr>
          <w:rFonts w:ascii="Times New Roman" w:eastAsia="Times New Roman" w:hAnsi="Times New Roman" w:cs="Times New Roman"/>
          <w:sz w:val="24"/>
          <w:szCs w:val="24"/>
          <w:lang w:eastAsia="uk-UA"/>
        </w:rPr>
        <w:t>Клс</w:t>
      </w:r>
      <w:proofErr w:type="spellEnd"/>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3" w:name="n70"/>
      <w:bookmarkEnd w:id="63"/>
      <w:r w:rsidRPr="002C7E85">
        <w:rPr>
          <w:rFonts w:ascii="Times New Roman" w:eastAsia="Times New Roman" w:hAnsi="Times New Roman" w:cs="Times New Roman"/>
          <w:sz w:val="24"/>
          <w:szCs w:val="24"/>
          <w:lang w:eastAsia="uk-UA"/>
        </w:rPr>
        <w:t xml:space="preserve">де   </w:t>
      </w:r>
      <w:proofErr w:type="spellStart"/>
      <w:r w:rsidRPr="002C7E85">
        <w:rPr>
          <w:rFonts w:ascii="Times New Roman" w:eastAsia="Times New Roman" w:hAnsi="Times New Roman" w:cs="Times New Roman"/>
          <w:sz w:val="24"/>
          <w:szCs w:val="24"/>
          <w:lang w:eastAsia="uk-UA"/>
        </w:rPr>
        <w:t>Клк</w:t>
      </w:r>
      <w:proofErr w:type="spellEnd"/>
      <w:r w:rsidRPr="002C7E85">
        <w:rPr>
          <w:rFonts w:ascii="Times New Roman" w:eastAsia="Times New Roman" w:hAnsi="Times New Roman" w:cs="Times New Roman"/>
          <w:sz w:val="24"/>
          <w:szCs w:val="24"/>
          <w:lang w:eastAsia="uk-UA"/>
        </w:rPr>
        <w:t xml:space="preserve"> - коефіцієнт, який враховує категорію лісів, приймається відповідно до </w:t>
      </w:r>
      <w:r w:rsidRPr="002C7E85">
        <w:rPr>
          <w:rFonts w:ascii="Times New Roman" w:eastAsia="Times New Roman" w:hAnsi="Times New Roman" w:cs="Times New Roman"/>
          <w:sz w:val="24"/>
          <w:szCs w:val="24"/>
          <w:u w:val="single"/>
          <w:lang w:eastAsia="uk-UA"/>
        </w:rPr>
        <w:t>додатка 13</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4" w:name="n71"/>
      <w:bookmarkEnd w:id="64"/>
      <w:proofErr w:type="spellStart"/>
      <w:r w:rsidRPr="002C7E85">
        <w:rPr>
          <w:rFonts w:ascii="Times New Roman" w:eastAsia="Times New Roman" w:hAnsi="Times New Roman" w:cs="Times New Roman"/>
          <w:sz w:val="24"/>
          <w:szCs w:val="24"/>
          <w:lang w:eastAsia="uk-UA"/>
        </w:rPr>
        <w:t>Клс</w:t>
      </w:r>
      <w:proofErr w:type="spellEnd"/>
      <w:r w:rsidRPr="002C7E85">
        <w:rPr>
          <w:rFonts w:ascii="Times New Roman" w:eastAsia="Times New Roman" w:hAnsi="Times New Roman" w:cs="Times New Roman"/>
          <w:sz w:val="24"/>
          <w:szCs w:val="24"/>
          <w:lang w:eastAsia="uk-UA"/>
        </w:rPr>
        <w:t xml:space="preserve"> - коефіцієнт, який враховує фактичну лісистість території, приймається відповідно до </w:t>
      </w:r>
      <w:r w:rsidRPr="002C7E85">
        <w:rPr>
          <w:rFonts w:ascii="Times New Roman" w:eastAsia="Times New Roman" w:hAnsi="Times New Roman" w:cs="Times New Roman"/>
          <w:sz w:val="24"/>
          <w:szCs w:val="24"/>
          <w:u w:val="single"/>
          <w:lang w:eastAsia="uk-UA"/>
        </w:rPr>
        <w:t>додатка 14</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5" w:name="n72"/>
      <w:bookmarkEnd w:id="65"/>
      <w:r w:rsidRPr="002C7E85">
        <w:rPr>
          <w:rFonts w:ascii="Times New Roman" w:eastAsia="Times New Roman" w:hAnsi="Times New Roman" w:cs="Times New Roman"/>
          <w:sz w:val="24"/>
          <w:szCs w:val="24"/>
          <w:lang w:eastAsia="uk-UA"/>
        </w:rPr>
        <w:t>17. 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для земель водного фонду приймається для земельних ділянок із водними об’єктами загальнодержавного значення - 1,2, для інших земельних ділянок - 1.</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73"/>
      <w:bookmarkEnd w:id="66"/>
      <w:r w:rsidRPr="002C7E85">
        <w:rPr>
          <w:rFonts w:ascii="Times New Roman" w:eastAsia="Times New Roman" w:hAnsi="Times New Roman" w:cs="Times New Roman"/>
          <w:sz w:val="24"/>
          <w:szCs w:val="24"/>
          <w:lang w:eastAsia="uk-UA"/>
        </w:rPr>
        <w:t xml:space="preserve">18. У разі застосування відповідно до законодавства нормативної грошової оцінки одиниці площі ріллі по Автономній Республіці Крим або по області нормативна грошова оцінка одиниці площі ріллі по Автономній Республіці Крим або по області приймається згідно з </w:t>
      </w:r>
      <w:r w:rsidRPr="002C7E85">
        <w:rPr>
          <w:rFonts w:ascii="Times New Roman" w:eastAsia="Times New Roman" w:hAnsi="Times New Roman" w:cs="Times New Roman"/>
          <w:sz w:val="24"/>
          <w:szCs w:val="24"/>
          <w:u w:val="single"/>
          <w:lang w:eastAsia="uk-UA"/>
        </w:rPr>
        <w:t>додатком 15</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7" w:name="n74"/>
      <w:bookmarkEnd w:id="67"/>
      <w:r w:rsidRPr="002C7E85">
        <w:rPr>
          <w:rFonts w:ascii="Times New Roman" w:eastAsia="Times New Roman" w:hAnsi="Times New Roman" w:cs="Times New Roman"/>
          <w:sz w:val="24"/>
          <w:szCs w:val="24"/>
          <w:lang w:eastAsia="uk-UA"/>
        </w:rPr>
        <w:t>19. За результатами проведення нормативної грошової оцінки земельних ділянок складається технічна документація з нормативної грошової оцінки земельних ділянок. Датою нормативної грошової оцінки земельної ділянки є дата, зазначена в технічній документації.</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75"/>
      <w:bookmarkEnd w:id="68"/>
      <w:r w:rsidRPr="002C7E85">
        <w:rPr>
          <w:rFonts w:ascii="Times New Roman" w:eastAsia="Times New Roman" w:hAnsi="Times New Roman" w:cs="Times New Roman"/>
          <w:sz w:val="24"/>
          <w:szCs w:val="24"/>
          <w:lang w:eastAsia="uk-UA"/>
        </w:rPr>
        <w:t xml:space="preserve">До затвердження технічної документації з нормативної грошової оцінки земельних ділянок у межах територіальної громади для визначення нормативної грошової оцінки окремої земельної ділянки за межами населених пунктів може складатися технічна документація з нормативної грошової оцінки земельної ділянки на підставі договору, який укладається заінтересованими особами. Значення коефіцієнта, який характеризує зональні фактори місця </w:t>
      </w:r>
      <w:r w:rsidRPr="002C7E85">
        <w:rPr>
          <w:rFonts w:ascii="Times New Roman" w:eastAsia="Times New Roman" w:hAnsi="Times New Roman" w:cs="Times New Roman"/>
          <w:sz w:val="24"/>
          <w:szCs w:val="24"/>
          <w:lang w:eastAsia="uk-UA"/>
        </w:rPr>
        <w:lastRenderedPageBreak/>
        <w:t>розташування земельної ділянки (Км4), у такій документації приймається таким, що дорівнює 1.</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76"/>
      <w:bookmarkEnd w:id="69"/>
      <w:r w:rsidRPr="002C7E85">
        <w:rPr>
          <w:rFonts w:ascii="Times New Roman" w:eastAsia="Times New Roman" w:hAnsi="Times New Roman" w:cs="Times New Roman"/>
          <w:sz w:val="24"/>
          <w:szCs w:val="24"/>
          <w:lang w:eastAsia="uk-UA"/>
        </w:rPr>
        <w:t>Технічна документація з нормативної грошової оцінки земельних ділянок включає:</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77"/>
      <w:bookmarkEnd w:id="70"/>
      <w:r w:rsidRPr="002C7E85">
        <w:rPr>
          <w:rFonts w:ascii="Times New Roman" w:eastAsia="Times New Roman" w:hAnsi="Times New Roman" w:cs="Times New Roman"/>
          <w:sz w:val="24"/>
          <w:szCs w:val="24"/>
          <w:lang w:eastAsia="uk-UA"/>
        </w:rPr>
        <w:t>рішення про проведення нормативної грошової оцінки земельних ділянок;</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1" w:name="n78"/>
      <w:bookmarkEnd w:id="71"/>
      <w:r w:rsidRPr="002C7E85">
        <w:rPr>
          <w:rFonts w:ascii="Times New Roman" w:eastAsia="Times New Roman" w:hAnsi="Times New Roman" w:cs="Times New Roman"/>
          <w:sz w:val="24"/>
          <w:szCs w:val="24"/>
          <w:lang w:eastAsia="uk-UA"/>
        </w:rPr>
        <w:t>завдання на виконання робіт;</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79"/>
      <w:bookmarkEnd w:id="72"/>
      <w:r w:rsidRPr="002C7E85">
        <w:rPr>
          <w:rFonts w:ascii="Times New Roman" w:eastAsia="Times New Roman" w:hAnsi="Times New Roman" w:cs="Times New Roman"/>
          <w:sz w:val="24"/>
          <w:szCs w:val="24"/>
          <w:lang w:eastAsia="uk-UA"/>
        </w:rPr>
        <w:t>пояснювальну записку, що містить відомості про місце розташування території територіальної громади, чисельність населення територіальної громади, її адміністративного центру та інших населених пунктів, обґрунтування оціночного зонування території територіальної громади та визначення коефіцієнта, який характеризує зональні фактори місця розташування земельної ділянки (Км4);</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3" w:name="n80"/>
      <w:bookmarkEnd w:id="73"/>
      <w:r w:rsidRPr="002C7E85">
        <w:rPr>
          <w:rFonts w:ascii="Times New Roman" w:eastAsia="Times New Roman" w:hAnsi="Times New Roman" w:cs="Times New Roman"/>
          <w:sz w:val="24"/>
          <w:szCs w:val="24"/>
          <w:lang w:eastAsia="uk-UA"/>
        </w:rPr>
        <w:t>відомості про величину нормативів капіталізованого рентного доходу;</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4" w:name="n81"/>
      <w:bookmarkEnd w:id="74"/>
      <w:r w:rsidRPr="002C7E85">
        <w:rPr>
          <w:rFonts w:ascii="Times New Roman" w:eastAsia="Times New Roman" w:hAnsi="Times New Roman" w:cs="Times New Roman"/>
          <w:sz w:val="24"/>
          <w:szCs w:val="24"/>
          <w:lang w:eastAsia="uk-UA"/>
        </w:rPr>
        <w:t>схему оціночних районів;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5" w:name="n82"/>
      <w:bookmarkEnd w:id="75"/>
      <w:r w:rsidRPr="002C7E85">
        <w:rPr>
          <w:rFonts w:ascii="Times New Roman" w:eastAsia="Times New Roman" w:hAnsi="Times New Roman" w:cs="Times New Roman"/>
          <w:sz w:val="24"/>
          <w:szCs w:val="24"/>
          <w:lang w:eastAsia="uk-UA"/>
        </w:rPr>
        <w:t>таблицю із зазначенням для кожного оціночного району коефіцієнта, який враховує розташування території територіальної громади в межах зони впливу великих міст (Км1), коефіцієнта, який враховує курортно-рекреаційне значення населених пунктів (Км2), коефіцієнта, який враховує розташування території територіальної громади в межах зон радіаційного забруднення (Км3), коефіцієнта, який характеризує зональні фактори місця розташування земельної ділянки (Км4);</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6" w:name="n83"/>
      <w:bookmarkEnd w:id="76"/>
      <w:r w:rsidRPr="002C7E85">
        <w:rPr>
          <w:rFonts w:ascii="Times New Roman" w:eastAsia="Times New Roman" w:hAnsi="Times New Roman" w:cs="Times New Roman"/>
          <w:sz w:val="24"/>
          <w:szCs w:val="24"/>
          <w:lang w:eastAsia="uk-UA"/>
        </w:rPr>
        <w:t>схему природно-сільськогосподарських районів на територію територіальної громади;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7" w:name="n84"/>
      <w:bookmarkEnd w:id="77"/>
      <w:r w:rsidRPr="002C7E85">
        <w:rPr>
          <w:rFonts w:ascii="Times New Roman" w:eastAsia="Times New Roman" w:hAnsi="Times New Roman" w:cs="Times New Roman"/>
          <w:sz w:val="24"/>
          <w:szCs w:val="24"/>
          <w:lang w:eastAsia="uk-UA"/>
        </w:rPr>
        <w:t xml:space="preserve">картограму </w:t>
      </w:r>
      <w:proofErr w:type="spellStart"/>
      <w:r w:rsidRPr="002C7E85">
        <w:rPr>
          <w:rFonts w:ascii="Times New Roman" w:eastAsia="Times New Roman" w:hAnsi="Times New Roman" w:cs="Times New Roman"/>
          <w:sz w:val="24"/>
          <w:szCs w:val="24"/>
          <w:lang w:eastAsia="uk-UA"/>
        </w:rPr>
        <w:t>агровиробничих</w:t>
      </w:r>
      <w:proofErr w:type="spellEnd"/>
      <w:r w:rsidRPr="002C7E85">
        <w:rPr>
          <w:rFonts w:ascii="Times New Roman" w:eastAsia="Times New Roman" w:hAnsi="Times New Roman" w:cs="Times New Roman"/>
          <w:sz w:val="24"/>
          <w:szCs w:val="24"/>
          <w:lang w:eastAsia="uk-UA"/>
        </w:rPr>
        <w:t xml:space="preserve"> груп ґрунтів на територію територіальної громади;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8" w:name="n85"/>
      <w:bookmarkEnd w:id="78"/>
      <w:r w:rsidRPr="002C7E85">
        <w:rPr>
          <w:rFonts w:ascii="Times New Roman" w:eastAsia="Times New Roman" w:hAnsi="Times New Roman" w:cs="Times New Roman"/>
          <w:sz w:val="24"/>
          <w:szCs w:val="24"/>
          <w:lang w:eastAsia="uk-UA"/>
        </w:rPr>
        <w:t xml:space="preserve">таблицю із зазначенням переліку </w:t>
      </w:r>
      <w:proofErr w:type="spellStart"/>
      <w:r w:rsidRPr="002C7E85">
        <w:rPr>
          <w:rFonts w:ascii="Times New Roman" w:eastAsia="Times New Roman" w:hAnsi="Times New Roman" w:cs="Times New Roman"/>
          <w:sz w:val="24"/>
          <w:szCs w:val="24"/>
          <w:lang w:eastAsia="uk-UA"/>
        </w:rPr>
        <w:t>агровиробничих</w:t>
      </w:r>
      <w:proofErr w:type="spellEnd"/>
      <w:r w:rsidRPr="002C7E85">
        <w:rPr>
          <w:rFonts w:ascii="Times New Roman" w:eastAsia="Times New Roman" w:hAnsi="Times New Roman" w:cs="Times New Roman"/>
          <w:sz w:val="24"/>
          <w:szCs w:val="24"/>
          <w:lang w:eastAsia="uk-UA"/>
        </w:rPr>
        <w:t xml:space="preserve"> груп ґрунтів та їх балів бонітету за сільськогосподарськими угіддями;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79" w:name="n86"/>
      <w:bookmarkEnd w:id="79"/>
      <w:r w:rsidRPr="002C7E85">
        <w:rPr>
          <w:rFonts w:ascii="Times New Roman" w:eastAsia="Times New Roman" w:hAnsi="Times New Roman" w:cs="Times New Roman"/>
          <w:sz w:val="24"/>
          <w:szCs w:val="24"/>
          <w:lang w:eastAsia="uk-UA"/>
        </w:rPr>
        <w:t>таблицю із зазначенням коефіцієнтів, які враховують цільове призначення земельної ділянки (</w:t>
      </w:r>
      <w:proofErr w:type="spellStart"/>
      <w:r w:rsidRPr="002C7E85">
        <w:rPr>
          <w:rFonts w:ascii="Times New Roman" w:eastAsia="Times New Roman" w:hAnsi="Times New Roman" w:cs="Times New Roman"/>
          <w:sz w:val="24"/>
          <w:szCs w:val="24"/>
          <w:lang w:eastAsia="uk-UA"/>
        </w:rPr>
        <w:t>Кцп</w:t>
      </w:r>
      <w:proofErr w:type="spellEnd"/>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0" w:name="n87"/>
      <w:bookmarkEnd w:id="80"/>
      <w:r w:rsidRPr="002C7E85">
        <w:rPr>
          <w:rFonts w:ascii="Times New Roman" w:eastAsia="Times New Roman" w:hAnsi="Times New Roman" w:cs="Times New Roman"/>
          <w:sz w:val="24"/>
          <w:szCs w:val="24"/>
          <w:lang w:eastAsia="uk-UA"/>
        </w:rPr>
        <w:t>таблицю із зазначенням коефіцієнтів, які враховують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1" w:name="n88"/>
      <w:bookmarkEnd w:id="81"/>
      <w:r w:rsidRPr="002C7E85">
        <w:rPr>
          <w:rFonts w:ascii="Times New Roman" w:eastAsia="Times New Roman" w:hAnsi="Times New Roman" w:cs="Times New Roman"/>
          <w:sz w:val="24"/>
          <w:szCs w:val="24"/>
          <w:lang w:eastAsia="uk-UA"/>
        </w:rPr>
        <w:t>розрахунок добутку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 (</w:t>
      </w:r>
      <w:proofErr w:type="spellStart"/>
      <w:r w:rsidRPr="002C7E85">
        <w:rPr>
          <w:rFonts w:ascii="Times New Roman" w:eastAsia="Times New Roman" w:hAnsi="Times New Roman" w:cs="Times New Roman"/>
          <w:sz w:val="24"/>
          <w:szCs w:val="24"/>
          <w:lang w:eastAsia="uk-UA"/>
        </w:rPr>
        <w:t>Кні</w:t>
      </w:r>
      <w:proofErr w:type="spellEnd"/>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2" w:name="n89"/>
      <w:bookmarkEnd w:id="82"/>
      <w:r w:rsidRPr="002C7E85">
        <w:rPr>
          <w:rFonts w:ascii="Times New Roman" w:eastAsia="Times New Roman" w:hAnsi="Times New Roman" w:cs="Times New Roman"/>
          <w:sz w:val="24"/>
          <w:szCs w:val="24"/>
          <w:lang w:eastAsia="uk-UA"/>
        </w:rPr>
        <w:t>У разі визначення нормативної грошової оцінки окремої земельної ділянки за межами населених пунктів технічна документація з нормативної грошової оцінки земельної ділянки включає:</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3" w:name="n90"/>
      <w:bookmarkEnd w:id="83"/>
      <w:r w:rsidRPr="002C7E85">
        <w:rPr>
          <w:rFonts w:ascii="Times New Roman" w:eastAsia="Times New Roman" w:hAnsi="Times New Roman" w:cs="Times New Roman"/>
          <w:sz w:val="24"/>
          <w:szCs w:val="24"/>
          <w:lang w:eastAsia="uk-UA"/>
        </w:rPr>
        <w:t>завдання на виконання робіт;</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4" w:name="n91"/>
      <w:bookmarkEnd w:id="84"/>
      <w:r w:rsidRPr="002C7E85">
        <w:rPr>
          <w:rFonts w:ascii="Times New Roman" w:eastAsia="Times New Roman" w:hAnsi="Times New Roman" w:cs="Times New Roman"/>
          <w:sz w:val="24"/>
          <w:szCs w:val="24"/>
          <w:lang w:eastAsia="uk-UA"/>
        </w:rPr>
        <w:t>пояснювальну записку, що містить відомості про місце розташування та чисельність населення територіальної громади, її адміністративного центру та інших населених пунктів;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5" w:name="n92"/>
      <w:bookmarkEnd w:id="85"/>
      <w:r w:rsidRPr="002C7E85">
        <w:rPr>
          <w:rFonts w:ascii="Times New Roman" w:eastAsia="Times New Roman" w:hAnsi="Times New Roman" w:cs="Times New Roman"/>
          <w:sz w:val="24"/>
          <w:szCs w:val="24"/>
          <w:lang w:eastAsia="uk-UA"/>
        </w:rPr>
        <w:t>відомості про величину нормативу капіталізованого рентного доходу;</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6" w:name="n93"/>
      <w:bookmarkEnd w:id="86"/>
      <w:r w:rsidRPr="002C7E85">
        <w:rPr>
          <w:rFonts w:ascii="Times New Roman" w:eastAsia="Times New Roman" w:hAnsi="Times New Roman" w:cs="Times New Roman"/>
          <w:sz w:val="24"/>
          <w:szCs w:val="24"/>
          <w:lang w:eastAsia="uk-UA"/>
        </w:rPr>
        <w:lastRenderedPageBreak/>
        <w:t>таблицю із зазначенням коефіцієнта, який враховує розташування території територіальної громади в межах зони впливу великих міст (Км1), коефіцієнта, який враховує курортно-рекреаційне значення населених пунктів (Км2), коефіцієнта, який враховує розташування території територіальної громади в межах зон радіаційного забруднення (Км3), коефіцієнта, який характеризує зональні фактори місця розташування земельної ділянки (Км4);</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7" w:name="n94"/>
      <w:bookmarkEnd w:id="87"/>
      <w:r w:rsidRPr="002C7E85">
        <w:rPr>
          <w:rFonts w:ascii="Times New Roman" w:eastAsia="Times New Roman" w:hAnsi="Times New Roman" w:cs="Times New Roman"/>
          <w:sz w:val="24"/>
          <w:szCs w:val="24"/>
          <w:lang w:eastAsia="uk-UA"/>
        </w:rPr>
        <w:t>відомості про приналежність земельної ділянки до природно-сільськогосподарського району (для земельних ділянок сільськогосподарського призначення);</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8" w:name="n95"/>
      <w:bookmarkEnd w:id="88"/>
      <w:r w:rsidRPr="002C7E85">
        <w:rPr>
          <w:rFonts w:ascii="Times New Roman" w:eastAsia="Times New Roman" w:hAnsi="Times New Roman" w:cs="Times New Roman"/>
          <w:sz w:val="24"/>
          <w:szCs w:val="24"/>
          <w:lang w:eastAsia="uk-UA"/>
        </w:rPr>
        <w:t xml:space="preserve">картограму </w:t>
      </w:r>
      <w:proofErr w:type="spellStart"/>
      <w:r w:rsidRPr="002C7E85">
        <w:rPr>
          <w:rFonts w:ascii="Times New Roman" w:eastAsia="Times New Roman" w:hAnsi="Times New Roman" w:cs="Times New Roman"/>
          <w:sz w:val="24"/>
          <w:szCs w:val="24"/>
          <w:lang w:eastAsia="uk-UA"/>
        </w:rPr>
        <w:t>агровиробничих</w:t>
      </w:r>
      <w:proofErr w:type="spellEnd"/>
      <w:r w:rsidRPr="002C7E85">
        <w:rPr>
          <w:rFonts w:ascii="Times New Roman" w:eastAsia="Times New Roman" w:hAnsi="Times New Roman" w:cs="Times New Roman"/>
          <w:sz w:val="24"/>
          <w:szCs w:val="24"/>
          <w:lang w:eastAsia="uk-UA"/>
        </w:rPr>
        <w:t xml:space="preserve"> груп ґрунтів у межах земельної ділянки (для земельних ділянок сільськогосподарського призначення за наявності відомостей про </w:t>
      </w:r>
      <w:proofErr w:type="spellStart"/>
      <w:r w:rsidRPr="002C7E85">
        <w:rPr>
          <w:rFonts w:ascii="Times New Roman" w:eastAsia="Times New Roman" w:hAnsi="Times New Roman" w:cs="Times New Roman"/>
          <w:sz w:val="24"/>
          <w:szCs w:val="24"/>
          <w:lang w:eastAsia="uk-UA"/>
        </w:rPr>
        <w:t>агровиробничі</w:t>
      </w:r>
      <w:proofErr w:type="spellEnd"/>
      <w:r w:rsidRPr="002C7E85">
        <w:rPr>
          <w:rFonts w:ascii="Times New Roman" w:eastAsia="Times New Roman" w:hAnsi="Times New Roman" w:cs="Times New Roman"/>
          <w:sz w:val="24"/>
          <w:szCs w:val="24"/>
          <w:lang w:eastAsia="uk-UA"/>
        </w:rPr>
        <w:t xml:space="preserve"> групи ґрунтів);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89" w:name="n96"/>
      <w:bookmarkEnd w:id="89"/>
      <w:r w:rsidRPr="002C7E85">
        <w:rPr>
          <w:rFonts w:ascii="Times New Roman" w:eastAsia="Times New Roman" w:hAnsi="Times New Roman" w:cs="Times New Roman"/>
          <w:sz w:val="24"/>
          <w:szCs w:val="24"/>
          <w:lang w:eastAsia="uk-UA"/>
        </w:rPr>
        <w:t xml:space="preserve">таблицю із зазначенням переліку </w:t>
      </w:r>
      <w:proofErr w:type="spellStart"/>
      <w:r w:rsidRPr="002C7E85">
        <w:rPr>
          <w:rFonts w:ascii="Times New Roman" w:eastAsia="Times New Roman" w:hAnsi="Times New Roman" w:cs="Times New Roman"/>
          <w:sz w:val="24"/>
          <w:szCs w:val="24"/>
          <w:lang w:eastAsia="uk-UA"/>
        </w:rPr>
        <w:t>агровиробничих</w:t>
      </w:r>
      <w:proofErr w:type="spellEnd"/>
      <w:r w:rsidRPr="002C7E85">
        <w:rPr>
          <w:rFonts w:ascii="Times New Roman" w:eastAsia="Times New Roman" w:hAnsi="Times New Roman" w:cs="Times New Roman"/>
          <w:sz w:val="24"/>
          <w:szCs w:val="24"/>
          <w:lang w:eastAsia="uk-UA"/>
        </w:rPr>
        <w:t xml:space="preserve"> груп ґрунтів та їх балів бонітету за сільськогосподарськими угіддями (для земельних ділянок сільськогосподарського призначення за наявності відомостей про </w:t>
      </w:r>
      <w:proofErr w:type="spellStart"/>
      <w:r w:rsidRPr="002C7E85">
        <w:rPr>
          <w:rFonts w:ascii="Times New Roman" w:eastAsia="Times New Roman" w:hAnsi="Times New Roman" w:cs="Times New Roman"/>
          <w:sz w:val="24"/>
          <w:szCs w:val="24"/>
          <w:lang w:eastAsia="uk-UA"/>
        </w:rPr>
        <w:t>агровиробничі</w:t>
      </w:r>
      <w:proofErr w:type="spellEnd"/>
      <w:r w:rsidRPr="002C7E85">
        <w:rPr>
          <w:rFonts w:ascii="Times New Roman" w:eastAsia="Times New Roman" w:hAnsi="Times New Roman" w:cs="Times New Roman"/>
          <w:sz w:val="24"/>
          <w:szCs w:val="24"/>
          <w:lang w:eastAsia="uk-UA"/>
        </w:rPr>
        <w:t xml:space="preserve"> групи ґрунтів);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0" w:name="n97"/>
      <w:bookmarkEnd w:id="90"/>
      <w:r w:rsidRPr="002C7E85">
        <w:rPr>
          <w:rFonts w:ascii="Times New Roman" w:eastAsia="Times New Roman" w:hAnsi="Times New Roman" w:cs="Times New Roman"/>
          <w:sz w:val="24"/>
          <w:szCs w:val="24"/>
          <w:lang w:eastAsia="uk-UA"/>
        </w:rPr>
        <w:t>відомості про величину коефіцієнта, який враховує цільове призначення земельної ділянки (</w:t>
      </w:r>
      <w:proofErr w:type="spellStart"/>
      <w:r w:rsidRPr="002C7E85">
        <w:rPr>
          <w:rFonts w:ascii="Times New Roman" w:eastAsia="Times New Roman" w:hAnsi="Times New Roman" w:cs="Times New Roman"/>
          <w:sz w:val="24"/>
          <w:szCs w:val="24"/>
          <w:lang w:eastAsia="uk-UA"/>
        </w:rPr>
        <w:t>Кцп</w:t>
      </w:r>
      <w:proofErr w:type="spellEnd"/>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1" w:name="n98"/>
      <w:bookmarkEnd w:id="91"/>
      <w:r w:rsidRPr="002C7E85">
        <w:rPr>
          <w:rFonts w:ascii="Times New Roman" w:eastAsia="Times New Roman" w:hAnsi="Times New Roman" w:cs="Times New Roman"/>
          <w:sz w:val="24"/>
          <w:szCs w:val="24"/>
          <w:lang w:eastAsia="uk-UA"/>
        </w:rPr>
        <w:t>відомості про величину коефіцієнта,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2" w:name="n99"/>
      <w:bookmarkEnd w:id="92"/>
      <w:r w:rsidRPr="002C7E85">
        <w:rPr>
          <w:rFonts w:ascii="Times New Roman" w:eastAsia="Times New Roman" w:hAnsi="Times New Roman" w:cs="Times New Roman"/>
          <w:sz w:val="24"/>
          <w:szCs w:val="24"/>
          <w:lang w:eastAsia="uk-UA"/>
        </w:rPr>
        <w:t>розрахунок добутку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 (</w:t>
      </w:r>
      <w:proofErr w:type="spellStart"/>
      <w:r w:rsidRPr="002C7E85">
        <w:rPr>
          <w:rFonts w:ascii="Times New Roman" w:eastAsia="Times New Roman" w:hAnsi="Times New Roman" w:cs="Times New Roman"/>
          <w:sz w:val="24"/>
          <w:szCs w:val="24"/>
          <w:lang w:eastAsia="uk-UA"/>
        </w:rPr>
        <w:t>Кні</w:t>
      </w:r>
      <w:proofErr w:type="spellEnd"/>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3" w:name="n100"/>
      <w:bookmarkEnd w:id="93"/>
      <w:r w:rsidRPr="002C7E85">
        <w:rPr>
          <w:rFonts w:ascii="Times New Roman" w:eastAsia="Times New Roman" w:hAnsi="Times New Roman" w:cs="Times New Roman"/>
          <w:sz w:val="24"/>
          <w:szCs w:val="24"/>
          <w:lang w:eastAsia="uk-UA"/>
        </w:rPr>
        <w:t>розрахунок нормативної грошової оцінки земельної ділянки.</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4" w:name="n101"/>
      <w:bookmarkEnd w:id="94"/>
      <w:r w:rsidRPr="002C7E85">
        <w:rPr>
          <w:rFonts w:ascii="Times New Roman" w:eastAsia="Times New Roman" w:hAnsi="Times New Roman" w:cs="Times New Roman"/>
          <w:sz w:val="24"/>
          <w:szCs w:val="24"/>
          <w:lang w:eastAsia="uk-UA"/>
        </w:rPr>
        <w:t xml:space="preserve">З метою внесення до Державного земельного кадастру відомостей про нормативну грошову оцінку земельних ділянок складається електронний документ відповідно до вимог </w:t>
      </w:r>
      <w:r w:rsidRPr="002C7E85">
        <w:rPr>
          <w:rFonts w:ascii="Times New Roman" w:eastAsia="Times New Roman" w:hAnsi="Times New Roman" w:cs="Times New Roman"/>
          <w:sz w:val="24"/>
          <w:szCs w:val="24"/>
          <w:u w:val="single"/>
          <w:lang w:eastAsia="uk-UA"/>
        </w:rPr>
        <w:t>Порядку ведення Державного земельного кадастру</w:t>
      </w:r>
      <w:r w:rsidRPr="002C7E85">
        <w:rPr>
          <w:rFonts w:ascii="Times New Roman" w:eastAsia="Times New Roman" w:hAnsi="Times New Roman" w:cs="Times New Roman"/>
          <w:sz w:val="24"/>
          <w:szCs w:val="24"/>
          <w:lang w:eastAsia="uk-UA"/>
        </w:rPr>
        <w:t>, затвердженого постановою Кабінету Міністрів України від 17 жовтня 2012 р. № 1051 (Офіційний вісник України, 2012 р., № 89, ст. 3598).</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5" w:name="n102"/>
      <w:bookmarkEnd w:id="95"/>
      <w:r w:rsidRPr="002C7E85">
        <w:rPr>
          <w:rFonts w:ascii="Times New Roman" w:eastAsia="Times New Roman" w:hAnsi="Times New Roman" w:cs="Times New Roman"/>
          <w:sz w:val="24"/>
          <w:szCs w:val="24"/>
          <w:lang w:eastAsia="uk-UA"/>
        </w:rPr>
        <w:t xml:space="preserve">20. Дані про нормативну грошову оцінку окремої земельної ділянки оформляються за заявою, форму якої наведено в </w:t>
      </w:r>
      <w:r w:rsidRPr="002C7E85">
        <w:rPr>
          <w:rFonts w:ascii="Times New Roman" w:eastAsia="Times New Roman" w:hAnsi="Times New Roman" w:cs="Times New Roman"/>
          <w:sz w:val="24"/>
          <w:szCs w:val="24"/>
          <w:u w:val="single"/>
          <w:lang w:eastAsia="uk-UA"/>
        </w:rPr>
        <w:t>додатку 16</w:t>
      </w:r>
      <w:r w:rsidRPr="002C7E85">
        <w:rPr>
          <w:rFonts w:ascii="Times New Roman" w:eastAsia="Times New Roman" w:hAnsi="Times New Roman" w:cs="Times New Roman"/>
          <w:sz w:val="24"/>
          <w:szCs w:val="24"/>
          <w:lang w:eastAsia="uk-UA"/>
        </w:rPr>
        <w:t xml:space="preserve">, що подається в електронній або паперовій формі, як витяг із технічної документації з нормативної грошової оцінки земельних ділянок за формою згідно з </w:t>
      </w:r>
      <w:r w:rsidRPr="002C7E85">
        <w:rPr>
          <w:rFonts w:ascii="Times New Roman" w:eastAsia="Times New Roman" w:hAnsi="Times New Roman" w:cs="Times New Roman"/>
          <w:sz w:val="24"/>
          <w:szCs w:val="24"/>
          <w:u w:val="single"/>
          <w:lang w:eastAsia="uk-UA"/>
        </w:rPr>
        <w:t>додатком 17</w:t>
      </w:r>
      <w:r w:rsidRPr="002C7E85">
        <w:rPr>
          <w:rFonts w:ascii="Times New Roman" w:eastAsia="Times New Roman" w:hAnsi="Times New Roman" w:cs="Times New Roman"/>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6" w:name="n255"/>
      <w:bookmarkEnd w:id="96"/>
      <w:r w:rsidRPr="002C7E85">
        <w:rPr>
          <w:rFonts w:ascii="Times New Roman" w:eastAsia="Times New Roman" w:hAnsi="Times New Roman" w:cs="Times New Roman"/>
          <w:sz w:val="24"/>
          <w:szCs w:val="24"/>
          <w:lang w:eastAsia="uk-UA"/>
        </w:rPr>
        <w:t xml:space="preserve">У разі розташування земельних ділянок у межах кількох оціночних районів та/або адміністративно-територіальних одиниць, та/або категорій лісів нормативна грошова оцінка таких земельних ділянок визначається як сума нормативних грошових оцінок їх частин, що розташовані у відповідних </w:t>
      </w:r>
      <w:proofErr w:type="spellStart"/>
      <w:r w:rsidRPr="002C7E85">
        <w:rPr>
          <w:rFonts w:ascii="Times New Roman" w:eastAsia="Times New Roman" w:hAnsi="Times New Roman" w:cs="Times New Roman"/>
          <w:sz w:val="24"/>
          <w:szCs w:val="24"/>
          <w:lang w:eastAsia="uk-UA"/>
        </w:rPr>
        <w:t>землеоціночних</w:t>
      </w:r>
      <w:proofErr w:type="spellEnd"/>
      <w:r w:rsidRPr="002C7E85">
        <w:rPr>
          <w:rFonts w:ascii="Times New Roman" w:eastAsia="Times New Roman" w:hAnsi="Times New Roman" w:cs="Times New Roman"/>
          <w:sz w:val="24"/>
          <w:szCs w:val="24"/>
          <w:lang w:eastAsia="uk-UA"/>
        </w:rPr>
        <w:t xml:space="preserve"> районах та/або адміністративно-територіальних одиницях, та/або категоріях лісів.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7" w:name="n256"/>
      <w:bookmarkEnd w:id="97"/>
      <w:r w:rsidRPr="002C7E85">
        <w:rPr>
          <w:rFonts w:ascii="Times New Roman" w:eastAsia="Times New Roman" w:hAnsi="Times New Roman" w:cs="Times New Roman"/>
          <w:sz w:val="24"/>
          <w:szCs w:val="24"/>
          <w:lang w:eastAsia="uk-UA"/>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8" w:name="n257"/>
      <w:bookmarkEnd w:id="98"/>
      <w:r w:rsidRPr="002C7E85">
        <w:rPr>
          <w:rFonts w:ascii="Times New Roman" w:eastAsia="Times New Roman" w:hAnsi="Times New Roman" w:cs="Times New Roman"/>
          <w:sz w:val="24"/>
          <w:szCs w:val="24"/>
          <w:lang w:eastAsia="uk-UA"/>
        </w:rPr>
        <w:t xml:space="preserve">У разі відсутності в Державному земельному кадастрі відомостей про нормативну грошову оцінку земельних ділянок, що унеможливлює автоматичну видачу витягу 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w:t>
      </w:r>
      <w:r w:rsidRPr="002C7E85">
        <w:rPr>
          <w:rFonts w:ascii="Times New Roman" w:eastAsia="Times New Roman" w:hAnsi="Times New Roman" w:cs="Times New Roman"/>
          <w:sz w:val="24"/>
          <w:szCs w:val="24"/>
          <w:lang w:eastAsia="uk-UA"/>
        </w:rPr>
        <w:lastRenderedPageBreak/>
        <w:t xml:space="preserve">документації з нормативної грошової оцінки земельних ділянок за підписом працівника відповідного територіального органу </w:t>
      </w:r>
      <w:proofErr w:type="spellStart"/>
      <w:r w:rsidRPr="002C7E85">
        <w:rPr>
          <w:rFonts w:ascii="Times New Roman" w:eastAsia="Times New Roman" w:hAnsi="Times New Roman" w:cs="Times New Roman"/>
          <w:sz w:val="24"/>
          <w:szCs w:val="24"/>
          <w:lang w:eastAsia="uk-UA"/>
        </w:rPr>
        <w:t>Держгеокадастру</w:t>
      </w:r>
      <w:proofErr w:type="spellEnd"/>
      <w:r w:rsidRPr="002C7E85">
        <w:rPr>
          <w:rFonts w:ascii="Times New Roman" w:eastAsia="Times New Roman" w:hAnsi="Times New Roman" w:cs="Times New Roman"/>
          <w:sz w:val="24"/>
          <w:szCs w:val="24"/>
          <w:lang w:eastAsia="uk-UA"/>
        </w:rPr>
        <w:t>, до посадових обов’язків якого належить надання зазначених витягів.</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99" w:name="n258"/>
      <w:bookmarkEnd w:id="99"/>
      <w:r w:rsidRPr="002C7E85">
        <w:rPr>
          <w:rFonts w:ascii="Times New Roman" w:eastAsia="Times New Roman" w:hAnsi="Times New Roman" w:cs="Times New Roman"/>
          <w:sz w:val="24"/>
          <w:szCs w:val="24"/>
          <w:lang w:eastAsia="uk-UA"/>
        </w:rPr>
        <w:t xml:space="preserve">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відповідно до вимог </w:t>
      </w:r>
      <w:r w:rsidRPr="002C7E85">
        <w:rPr>
          <w:rFonts w:ascii="Times New Roman" w:eastAsia="Times New Roman" w:hAnsi="Times New Roman" w:cs="Times New Roman"/>
          <w:sz w:val="24"/>
          <w:szCs w:val="24"/>
          <w:u w:val="single"/>
          <w:lang w:eastAsia="uk-UA"/>
        </w:rPr>
        <w:t>Закону України</w:t>
      </w:r>
      <w:r w:rsidRPr="002C7E85">
        <w:rPr>
          <w:rFonts w:ascii="Times New Roman" w:eastAsia="Times New Roman" w:hAnsi="Times New Roman" w:cs="Times New Roman"/>
          <w:sz w:val="24"/>
          <w:szCs w:val="24"/>
          <w:lang w:eastAsia="uk-UA"/>
        </w:rPr>
        <w:t xml:space="preserve"> “Про електронну ідентифікацію та електронні довірчі послуги”, а за бажанням заявника може також надаватися в паперовій формі.</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00" w:name="n270"/>
      <w:bookmarkEnd w:id="100"/>
      <w:r w:rsidRPr="002C7E85">
        <w:rPr>
          <w:rFonts w:ascii="Times New Roman" w:eastAsia="Times New Roman" w:hAnsi="Times New Roman" w:cs="Times New Roman"/>
          <w:i/>
          <w:iCs/>
          <w:sz w:val="24"/>
          <w:szCs w:val="24"/>
          <w:lang w:eastAsia="uk-UA"/>
        </w:rPr>
        <w:t xml:space="preserve">{Абзац п'ятий пункту 20 із змінами, внесеними згідно з Постановою КМ </w:t>
      </w:r>
      <w:r w:rsidRPr="002C7E85">
        <w:rPr>
          <w:rFonts w:ascii="Times New Roman" w:eastAsia="Times New Roman" w:hAnsi="Times New Roman" w:cs="Times New Roman"/>
          <w:i/>
          <w:iCs/>
          <w:sz w:val="24"/>
          <w:szCs w:val="24"/>
          <w:u w:val="single"/>
          <w:lang w:eastAsia="uk-UA"/>
        </w:rPr>
        <w:t>№ 86 від 26.01.2024</w:t>
      </w:r>
      <w:r w:rsidRPr="002C7E85">
        <w:rPr>
          <w:rFonts w:ascii="Times New Roman" w:eastAsia="Times New Roman" w:hAnsi="Times New Roman" w:cs="Times New Roman"/>
          <w:i/>
          <w:iCs/>
          <w:sz w:val="24"/>
          <w:szCs w:val="24"/>
          <w:lang w:eastAsia="uk-UA"/>
        </w:rPr>
        <w:t>}</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01" w:name="n259"/>
      <w:bookmarkEnd w:id="101"/>
      <w:r w:rsidRPr="002C7E85">
        <w:rPr>
          <w:rFonts w:ascii="Times New Roman" w:eastAsia="Times New Roman" w:hAnsi="Times New Roman" w:cs="Times New Roman"/>
          <w:i/>
          <w:iCs/>
          <w:sz w:val="24"/>
          <w:szCs w:val="24"/>
          <w:lang w:eastAsia="uk-UA"/>
        </w:rPr>
        <w:t xml:space="preserve">{Пункт 20 в редакції Постанови КМ </w:t>
      </w:r>
      <w:r w:rsidRPr="002C7E85">
        <w:rPr>
          <w:rFonts w:ascii="Times New Roman" w:eastAsia="Times New Roman" w:hAnsi="Times New Roman" w:cs="Times New Roman"/>
          <w:i/>
          <w:iCs/>
          <w:sz w:val="24"/>
          <w:szCs w:val="24"/>
          <w:u w:val="single"/>
          <w:lang w:eastAsia="uk-UA"/>
        </w:rPr>
        <w:t>№ 753 від 01.07.2022</w:t>
      </w:r>
      <w:r w:rsidRPr="002C7E85">
        <w:rPr>
          <w:rFonts w:ascii="Times New Roman" w:eastAsia="Times New Roman" w:hAnsi="Times New Roman" w:cs="Times New Roman"/>
          <w:i/>
          <w:iCs/>
          <w:sz w:val="24"/>
          <w:szCs w:val="24"/>
          <w:lang w:eastAsia="uk-UA"/>
        </w:rPr>
        <w:t>}</w:t>
      </w:r>
    </w:p>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26" style="width:0;height:1.5pt" o:hralign="center" o:hrstd="t" o:hr="t" fillcolor="#a0a0a0" stroked="f"/>
        </w:pict>
      </w:r>
    </w:p>
    <w:p w:rsidR="003B3D5D" w:rsidRPr="002C7E85" w:rsidRDefault="003B3D5D" w:rsidP="003B3D5D">
      <w:pPr>
        <w:spacing w:after="0" w:line="240" w:lineRule="auto"/>
        <w:rPr>
          <w:rFonts w:ascii="Times New Roman" w:eastAsia="Times New Roman" w:hAnsi="Times New Roman" w:cs="Times New Roman"/>
          <w:sz w:val="24"/>
          <w:szCs w:val="24"/>
          <w:lang w:eastAsia="uk-UA"/>
        </w:rPr>
      </w:pPr>
      <w:bookmarkStart w:id="102" w:name="n231"/>
      <w:bookmarkEnd w:id="102"/>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03" w:name="n106"/>
            <w:bookmarkEnd w:id="103"/>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1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n107"/>
      <w:bookmarkEnd w:id="104"/>
      <w:r w:rsidRPr="002C7E85">
        <w:rPr>
          <w:rFonts w:ascii="Times New Roman" w:eastAsia="Times New Roman" w:hAnsi="Times New Roman" w:cs="Times New Roman"/>
          <w:sz w:val="24"/>
          <w:szCs w:val="24"/>
          <w:lang w:eastAsia="uk-UA"/>
        </w:rPr>
        <w:t xml:space="preserve">НОРМАТИВИ </w:t>
      </w:r>
      <w:r w:rsidRPr="002C7E85">
        <w:rPr>
          <w:rFonts w:ascii="Times New Roman" w:eastAsia="Times New Roman" w:hAnsi="Times New Roman" w:cs="Times New Roman"/>
          <w:sz w:val="24"/>
          <w:szCs w:val="24"/>
          <w:lang w:eastAsia="uk-UA"/>
        </w:rPr>
        <w:br/>
        <w:t>капіталізованого рентного доходу для земель житлової та громадської забудови, земель рекреаційного призначення, земель промисловості, транспорту, зв’язку, енергетики, оборони та іншого призначення (</w:t>
      </w:r>
      <w:proofErr w:type="spellStart"/>
      <w:r w:rsidRPr="002C7E85">
        <w:rPr>
          <w:rFonts w:ascii="Times New Roman" w:eastAsia="Times New Roman" w:hAnsi="Times New Roman" w:cs="Times New Roman"/>
          <w:sz w:val="24"/>
          <w:szCs w:val="24"/>
          <w:lang w:eastAsia="uk-UA"/>
        </w:rPr>
        <w:t>Нрд</w:t>
      </w:r>
      <w:proofErr w:type="spellEnd"/>
      <w:r w:rsidRPr="002C7E85">
        <w:rPr>
          <w:rFonts w:ascii="Times New Roman" w:eastAsia="Times New Roman" w:hAnsi="Times New Roman" w:cs="Times New Roman"/>
          <w:sz w:val="24"/>
          <w:szCs w:val="24"/>
          <w:lang w:eastAsia="uk-UA"/>
        </w:rPr>
        <w:t>), а також для земельних ділянок, які не віднесені до категорії земель за основним цільовим призначенням на 1 січня 2020 року</w:t>
      </w:r>
    </w:p>
    <w:tbl>
      <w:tblPr>
        <w:tblW w:w="5000" w:type="pct"/>
        <w:tblCellMar>
          <w:top w:w="15" w:type="dxa"/>
          <w:left w:w="15" w:type="dxa"/>
          <w:bottom w:w="15" w:type="dxa"/>
          <w:right w:w="15" w:type="dxa"/>
        </w:tblCellMar>
        <w:tblLook w:val="04A0" w:firstRow="1" w:lastRow="0" w:firstColumn="1" w:lastColumn="0" w:noHBand="0" w:noVBand="1"/>
      </w:tblPr>
      <w:tblGrid>
        <w:gridCol w:w="4970"/>
        <w:gridCol w:w="4669"/>
      </w:tblGrid>
      <w:tr w:rsidR="002C7E85" w:rsidRPr="002C7E85" w:rsidTr="003B3D5D">
        <w:tc>
          <w:tcPr>
            <w:tcW w:w="4695"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n108"/>
            <w:bookmarkEnd w:id="105"/>
            <w:r w:rsidRPr="002C7E85">
              <w:rPr>
                <w:rFonts w:ascii="Times New Roman" w:eastAsia="Times New Roman" w:hAnsi="Times New Roman" w:cs="Times New Roman"/>
                <w:sz w:val="24"/>
                <w:szCs w:val="24"/>
                <w:lang w:eastAsia="uk-UA"/>
              </w:rPr>
              <w:t>Чисельність населення у населеному пункті, що є адміністративним центром територіальної громади</w:t>
            </w:r>
          </w:p>
        </w:tc>
        <w:tc>
          <w:tcPr>
            <w:tcW w:w="441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Норматив капіталізованого рентного доходу, гривень за </w:t>
            </w:r>
            <w:proofErr w:type="spellStart"/>
            <w:r w:rsidRPr="002C7E85">
              <w:rPr>
                <w:rFonts w:ascii="Times New Roman" w:eastAsia="Times New Roman" w:hAnsi="Times New Roman" w:cs="Times New Roman"/>
                <w:sz w:val="24"/>
                <w:szCs w:val="24"/>
                <w:lang w:eastAsia="uk-UA"/>
              </w:rPr>
              <w:t>кв</w:t>
            </w:r>
            <w:proofErr w:type="spellEnd"/>
            <w:r w:rsidRPr="002C7E85">
              <w:rPr>
                <w:rFonts w:ascii="Times New Roman" w:eastAsia="Times New Roman" w:hAnsi="Times New Roman" w:cs="Times New Roman"/>
                <w:sz w:val="24"/>
                <w:szCs w:val="24"/>
                <w:lang w:eastAsia="uk-UA"/>
              </w:rPr>
              <w:t>. метр</w:t>
            </w:r>
          </w:p>
        </w:tc>
      </w:tr>
      <w:tr w:rsidR="002C7E85" w:rsidRPr="002C7E85" w:rsidTr="003B3D5D">
        <w:tc>
          <w:tcPr>
            <w:tcW w:w="469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Менше 0,2 тис. осіб</w:t>
            </w:r>
          </w:p>
        </w:tc>
        <w:tc>
          <w:tcPr>
            <w:tcW w:w="441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58</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0,2 до 0,5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70</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0,5 до 1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76</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1 до 5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87</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5 до 20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133</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20 до 50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196</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50 до 100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268</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100 до 250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344</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250 до 500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386</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500 до 1000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576</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1000 до 1500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639</w:t>
            </w:r>
          </w:p>
        </w:tc>
      </w:tr>
      <w:tr w:rsidR="002C7E85" w:rsidRPr="002C7E85" w:rsidTr="003B3D5D">
        <w:tc>
          <w:tcPr>
            <w:tcW w:w="46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Більше 1500 тис. осіб</w:t>
            </w:r>
          </w:p>
        </w:tc>
        <w:tc>
          <w:tcPr>
            <w:tcW w:w="4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1302</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27"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n232"/>
            <w:bookmarkStart w:id="107" w:name="n109"/>
            <w:bookmarkEnd w:id="106"/>
            <w:bookmarkEnd w:id="107"/>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2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n110"/>
      <w:bookmarkEnd w:id="108"/>
      <w:r w:rsidRPr="002C7E85">
        <w:rPr>
          <w:rFonts w:ascii="Times New Roman" w:eastAsia="Times New Roman" w:hAnsi="Times New Roman" w:cs="Times New Roman"/>
          <w:sz w:val="24"/>
          <w:szCs w:val="24"/>
          <w:lang w:eastAsia="uk-UA"/>
        </w:rPr>
        <w:t xml:space="preserve">НОРМАТИВИ </w:t>
      </w:r>
      <w:r w:rsidRPr="002C7E85">
        <w:rPr>
          <w:rFonts w:ascii="Times New Roman" w:eastAsia="Times New Roman" w:hAnsi="Times New Roman" w:cs="Times New Roman"/>
          <w:sz w:val="24"/>
          <w:szCs w:val="24"/>
          <w:lang w:eastAsia="uk-UA"/>
        </w:rPr>
        <w:br/>
        <w:t>капіталізованого рентного доходу для земель сільськогосподарського призначення, земель природно-заповідного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w:t>
      </w:r>
      <w:proofErr w:type="spellStart"/>
      <w:r w:rsidRPr="002C7E85">
        <w:rPr>
          <w:rFonts w:ascii="Times New Roman" w:eastAsia="Times New Roman" w:hAnsi="Times New Roman" w:cs="Times New Roman"/>
          <w:sz w:val="24"/>
          <w:szCs w:val="24"/>
          <w:lang w:eastAsia="uk-UA"/>
        </w:rPr>
        <w:t>Нрд</w:t>
      </w:r>
      <w:proofErr w:type="spellEnd"/>
      <w:r w:rsidRPr="002C7E85">
        <w:rPr>
          <w:rFonts w:ascii="Times New Roman" w:eastAsia="Times New Roman" w:hAnsi="Times New Roman" w:cs="Times New Roman"/>
          <w:sz w:val="24"/>
          <w:szCs w:val="24"/>
          <w:lang w:eastAsia="uk-UA"/>
        </w:rPr>
        <w:t>) на 1 січня 2020 року</w:t>
      </w:r>
    </w:p>
    <w:tbl>
      <w:tblPr>
        <w:tblW w:w="5000" w:type="pct"/>
        <w:tblCellMar>
          <w:top w:w="15" w:type="dxa"/>
          <w:left w:w="15" w:type="dxa"/>
          <w:bottom w:w="15" w:type="dxa"/>
          <w:right w:w="15" w:type="dxa"/>
        </w:tblCellMar>
        <w:tblLook w:val="04A0" w:firstRow="1" w:lastRow="0" w:firstColumn="1" w:lastColumn="0" w:noHBand="0" w:noVBand="1"/>
      </w:tblPr>
      <w:tblGrid>
        <w:gridCol w:w="5272"/>
        <w:gridCol w:w="4367"/>
      </w:tblGrid>
      <w:tr w:rsidR="002C7E85" w:rsidRPr="002C7E85" w:rsidTr="003B3D5D">
        <w:trPr>
          <w:trHeight w:val="600"/>
        </w:trPr>
        <w:tc>
          <w:tcPr>
            <w:tcW w:w="4980" w:type="dxa"/>
            <w:tcBorders>
              <w:top w:val="nil"/>
              <w:left w:val="nil"/>
              <w:bottom w:val="nil"/>
              <w:right w:val="nil"/>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n111"/>
            <w:bookmarkEnd w:id="109"/>
            <w:r w:rsidRPr="002C7E85">
              <w:rPr>
                <w:rFonts w:ascii="Times New Roman" w:eastAsia="Times New Roman" w:hAnsi="Times New Roman" w:cs="Times New Roman"/>
                <w:sz w:val="24"/>
                <w:szCs w:val="24"/>
                <w:lang w:eastAsia="uk-UA"/>
              </w:rPr>
              <w:lastRenderedPageBreak/>
              <w:t>Категорія земель</w:t>
            </w:r>
          </w:p>
        </w:tc>
        <w:tc>
          <w:tcPr>
            <w:tcW w:w="4125" w:type="dxa"/>
            <w:tcBorders>
              <w:top w:val="nil"/>
              <w:left w:val="nil"/>
              <w:bottom w:val="nil"/>
              <w:right w:val="nil"/>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Норматив капіталізованого рентного доходу, гривень за гектар</w:t>
            </w:r>
          </w:p>
        </w:tc>
      </w:tr>
      <w:tr w:rsidR="002C7E85" w:rsidRPr="002C7E85" w:rsidTr="003B3D5D">
        <w:trPr>
          <w:trHeight w:val="300"/>
        </w:trPr>
        <w:tc>
          <w:tcPr>
            <w:tcW w:w="498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сільськогосподарського призначення</w:t>
            </w:r>
          </w:p>
        </w:tc>
        <w:tc>
          <w:tcPr>
            <w:tcW w:w="412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27 520</w:t>
            </w:r>
          </w:p>
        </w:tc>
      </w:tr>
      <w:tr w:rsidR="002C7E85" w:rsidRPr="002C7E85" w:rsidTr="003B3D5D">
        <w:trPr>
          <w:trHeight w:val="600"/>
        </w:trPr>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природно-заповідного та іншого природоохоронного призначення</w:t>
            </w:r>
          </w:p>
        </w:tc>
        <w:tc>
          <w:tcPr>
            <w:tcW w:w="412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73 815</w:t>
            </w:r>
          </w:p>
        </w:tc>
      </w:tr>
      <w:tr w:rsidR="002C7E85" w:rsidRPr="002C7E85" w:rsidTr="003B3D5D">
        <w:trPr>
          <w:trHeight w:val="300"/>
        </w:trPr>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оздоровчого призначення</w:t>
            </w:r>
          </w:p>
        </w:tc>
        <w:tc>
          <w:tcPr>
            <w:tcW w:w="412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47 081</w:t>
            </w:r>
          </w:p>
        </w:tc>
      </w:tr>
      <w:tr w:rsidR="002C7E85" w:rsidRPr="002C7E85" w:rsidTr="003B3D5D">
        <w:trPr>
          <w:trHeight w:val="300"/>
        </w:trPr>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історико-культурного призначення</w:t>
            </w:r>
          </w:p>
        </w:tc>
        <w:tc>
          <w:tcPr>
            <w:tcW w:w="412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74 566</w:t>
            </w:r>
          </w:p>
        </w:tc>
      </w:tr>
      <w:tr w:rsidR="002C7E85" w:rsidRPr="002C7E85" w:rsidTr="003B3D5D">
        <w:trPr>
          <w:trHeight w:val="300"/>
        </w:trPr>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лісогосподарського призначення</w:t>
            </w:r>
          </w:p>
        </w:tc>
        <w:tc>
          <w:tcPr>
            <w:tcW w:w="412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5976</w:t>
            </w:r>
          </w:p>
        </w:tc>
      </w:tr>
      <w:tr w:rsidR="002C7E85" w:rsidRPr="002C7E85" w:rsidTr="003B3D5D">
        <w:trPr>
          <w:trHeight w:val="300"/>
        </w:trPr>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водного фонду</w:t>
            </w:r>
          </w:p>
        </w:tc>
        <w:tc>
          <w:tcPr>
            <w:tcW w:w="412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13 210</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28"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n233"/>
            <w:bookmarkStart w:id="111" w:name="n112"/>
            <w:bookmarkEnd w:id="110"/>
            <w:bookmarkEnd w:id="111"/>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3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n113"/>
      <w:bookmarkEnd w:id="112"/>
      <w:r w:rsidRPr="002C7E85">
        <w:rPr>
          <w:rFonts w:ascii="Times New Roman" w:eastAsia="Times New Roman" w:hAnsi="Times New Roman" w:cs="Times New Roman"/>
          <w:sz w:val="24"/>
          <w:szCs w:val="24"/>
          <w:lang w:eastAsia="uk-UA"/>
        </w:rPr>
        <w:t xml:space="preserve">КОЕФІЦІЄНТ, </w:t>
      </w:r>
      <w:r w:rsidRPr="002C7E85">
        <w:rPr>
          <w:rFonts w:ascii="Times New Roman" w:eastAsia="Times New Roman" w:hAnsi="Times New Roman" w:cs="Times New Roman"/>
          <w:sz w:val="24"/>
          <w:szCs w:val="24"/>
          <w:lang w:eastAsia="uk-UA"/>
        </w:rPr>
        <w:br/>
        <w:t>який враховує розташування території територіальної громади в межах зони впливу великих міст (Км1)</w:t>
      </w:r>
    </w:p>
    <w:tbl>
      <w:tblPr>
        <w:tblW w:w="5000" w:type="pct"/>
        <w:tblCellMar>
          <w:top w:w="15" w:type="dxa"/>
          <w:left w:w="15" w:type="dxa"/>
          <w:bottom w:w="15" w:type="dxa"/>
          <w:right w:w="15" w:type="dxa"/>
        </w:tblCellMar>
        <w:tblLook w:val="04A0" w:firstRow="1" w:lastRow="0" w:firstColumn="1" w:lastColumn="0" w:noHBand="0" w:noVBand="1"/>
      </w:tblPr>
      <w:tblGrid>
        <w:gridCol w:w="2069"/>
        <w:gridCol w:w="4752"/>
        <w:gridCol w:w="2818"/>
      </w:tblGrid>
      <w:tr w:rsidR="002C7E85" w:rsidRPr="002C7E85" w:rsidTr="003B3D5D">
        <w:tc>
          <w:tcPr>
            <w:tcW w:w="207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n114"/>
            <w:bookmarkEnd w:id="113"/>
            <w:r w:rsidRPr="002C7E85">
              <w:rPr>
                <w:rFonts w:ascii="Times New Roman" w:eastAsia="Times New Roman" w:hAnsi="Times New Roman" w:cs="Times New Roman"/>
                <w:sz w:val="24"/>
                <w:szCs w:val="24"/>
                <w:lang w:eastAsia="uk-UA"/>
              </w:rPr>
              <w:t>Місто, що формує зону впливу</w:t>
            </w:r>
          </w:p>
        </w:tc>
        <w:tc>
          <w:tcPr>
            <w:tcW w:w="4755"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Об’єднані територіальні громади, що входять до зони впливу</w:t>
            </w:r>
          </w:p>
        </w:tc>
        <w:tc>
          <w:tcPr>
            <w:tcW w:w="282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Коефіцієнт, який характеризує розташування території територіальної громади в межах зони впливу великих міст (Км1)</w:t>
            </w:r>
          </w:p>
        </w:tc>
      </w:tr>
      <w:tr w:rsidR="002C7E85" w:rsidRPr="002C7E85" w:rsidTr="003B3D5D">
        <w:tc>
          <w:tcPr>
            <w:tcW w:w="207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Алчевськ</w:t>
            </w:r>
          </w:p>
        </w:tc>
        <w:tc>
          <w:tcPr>
            <w:tcW w:w="475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Алчевська міська (без м. Алчевська), </w:t>
            </w:r>
            <w:proofErr w:type="spellStart"/>
            <w:r w:rsidRPr="002C7E85">
              <w:rPr>
                <w:rFonts w:ascii="Times New Roman" w:eastAsia="Times New Roman" w:hAnsi="Times New Roman" w:cs="Times New Roman"/>
                <w:sz w:val="24"/>
                <w:szCs w:val="24"/>
                <w:lang w:eastAsia="uk-UA"/>
              </w:rPr>
              <w:t>Зимогір’ївська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Кадіївська</w:t>
            </w:r>
            <w:proofErr w:type="spellEnd"/>
            <w:r w:rsidRPr="002C7E85">
              <w:rPr>
                <w:rFonts w:ascii="Times New Roman" w:eastAsia="Times New Roman" w:hAnsi="Times New Roman" w:cs="Times New Roman"/>
                <w:sz w:val="24"/>
                <w:szCs w:val="24"/>
                <w:lang w:eastAsia="uk-UA"/>
              </w:rPr>
              <w:t xml:space="preserve"> міська Алчевського району Луганської області</w:t>
            </w:r>
          </w:p>
        </w:tc>
        <w:tc>
          <w:tcPr>
            <w:tcW w:w="282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Бердянськ</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Андрівська</w:t>
            </w:r>
            <w:proofErr w:type="spellEnd"/>
            <w:r w:rsidRPr="002C7E85">
              <w:rPr>
                <w:rFonts w:ascii="Times New Roman" w:eastAsia="Times New Roman" w:hAnsi="Times New Roman" w:cs="Times New Roman"/>
                <w:sz w:val="24"/>
                <w:szCs w:val="24"/>
                <w:lang w:eastAsia="uk-UA"/>
              </w:rPr>
              <w:t xml:space="preserve"> сільська, Андріївська селищна, Бердянська міська (без м. Бердянська), </w:t>
            </w:r>
            <w:proofErr w:type="spellStart"/>
            <w:r w:rsidRPr="002C7E85">
              <w:rPr>
                <w:rFonts w:ascii="Times New Roman" w:eastAsia="Times New Roman" w:hAnsi="Times New Roman" w:cs="Times New Roman"/>
                <w:sz w:val="24"/>
                <w:szCs w:val="24"/>
                <w:lang w:eastAsia="uk-UA"/>
              </w:rPr>
              <w:t>Берестівська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Осипенківська</w:t>
            </w:r>
            <w:proofErr w:type="spellEnd"/>
            <w:r w:rsidRPr="002C7E85">
              <w:rPr>
                <w:rFonts w:ascii="Times New Roman" w:eastAsia="Times New Roman" w:hAnsi="Times New Roman" w:cs="Times New Roman"/>
                <w:sz w:val="24"/>
                <w:szCs w:val="24"/>
                <w:lang w:eastAsia="uk-UA"/>
              </w:rPr>
              <w:t xml:space="preserve"> сільська Бердянського району Запорізької області </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Біла Церква</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Білоцерківська міська (без м. Білої Церкви), Гребінківська селищна, Ковалівська сільська, </w:t>
            </w:r>
            <w:proofErr w:type="spellStart"/>
            <w:r w:rsidRPr="002C7E85">
              <w:rPr>
                <w:rFonts w:ascii="Times New Roman" w:eastAsia="Times New Roman" w:hAnsi="Times New Roman" w:cs="Times New Roman"/>
                <w:sz w:val="24"/>
                <w:szCs w:val="24"/>
                <w:lang w:eastAsia="uk-UA"/>
              </w:rPr>
              <w:t>Маловільшанська</w:t>
            </w:r>
            <w:proofErr w:type="spellEnd"/>
            <w:r w:rsidRPr="002C7E85">
              <w:rPr>
                <w:rFonts w:ascii="Times New Roman" w:eastAsia="Times New Roman" w:hAnsi="Times New Roman" w:cs="Times New Roman"/>
                <w:sz w:val="24"/>
                <w:szCs w:val="24"/>
                <w:lang w:eastAsia="uk-UA"/>
              </w:rPr>
              <w:t xml:space="preserve"> сільська, Рокитнянська селищна, Узинська міська, </w:t>
            </w:r>
            <w:proofErr w:type="spellStart"/>
            <w:r w:rsidRPr="002C7E85">
              <w:rPr>
                <w:rFonts w:ascii="Times New Roman" w:eastAsia="Times New Roman" w:hAnsi="Times New Roman" w:cs="Times New Roman"/>
                <w:sz w:val="24"/>
                <w:szCs w:val="24"/>
                <w:lang w:eastAsia="uk-UA"/>
              </w:rPr>
              <w:t>Фурсівська</w:t>
            </w:r>
            <w:proofErr w:type="spellEnd"/>
            <w:r w:rsidRPr="002C7E85">
              <w:rPr>
                <w:rFonts w:ascii="Times New Roman" w:eastAsia="Times New Roman" w:hAnsi="Times New Roman" w:cs="Times New Roman"/>
                <w:sz w:val="24"/>
                <w:szCs w:val="24"/>
                <w:lang w:eastAsia="uk-UA"/>
              </w:rPr>
              <w:t xml:space="preserve"> сільська Білоцерківського району Київської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Вінниця</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Агрономічна сільська, Вінницька міська (без м. Вінниці), </w:t>
            </w:r>
            <w:proofErr w:type="spellStart"/>
            <w:r w:rsidRPr="002C7E85">
              <w:rPr>
                <w:rFonts w:ascii="Times New Roman" w:eastAsia="Times New Roman" w:hAnsi="Times New Roman" w:cs="Times New Roman"/>
                <w:sz w:val="24"/>
                <w:szCs w:val="24"/>
                <w:lang w:eastAsia="uk-UA"/>
              </w:rPr>
              <w:t>Вороновицька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Гніванська</w:t>
            </w:r>
            <w:proofErr w:type="spellEnd"/>
            <w:r w:rsidRPr="002C7E85">
              <w:rPr>
                <w:rFonts w:ascii="Times New Roman" w:eastAsia="Times New Roman" w:hAnsi="Times New Roman" w:cs="Times New Roman"/>
                <w:sz w:val="24"/>
                <w:szCs w:val="24"/>
                <w:lang w:eastAsia="uk-UA"/>
              </w:rPr>
              <w:t xml:space="preserve"> міська, Іллінецька міська, Липовецька міська, </w:t>
            </w:r>
            <w:proofErr w:type="spellStart"/>
            <w:r w:rsidRPr="002C7E85">
              <w:rPr>
                <w:rFonts w:ascii="Times New Roman" w:eastAsia="Times New Roman" w:hAnsi="Times New Roman" w:cs="Times New Roman"/>
                <w:sz w:val="24"/>
                <w:szCs w:val="24"/>
                <w:lang w:eastAsia="uk-UA"/>
              </w:rPr>
              <w:t>Літинська</w:t>
            </w:r>
            <w:proofErr w:type="spellEnd"/>
            <w:r w:rsidRPr="002C7E85">
              <w:rPr>
                <w:rFonts w:ascii="Times New Roman" w:eastAsia="Times New Roman" w:hAnsi="Times New Roman" w:cs="Times New Roman"/>
                <w:sz w:val="24"/>
                <w:szCs w:val="24"/>
                <w:lang w:eastAsia="uk-UA"/>
              </w:rPr>
              <w:t xml:space="preserve"> селищна, Лука-</w:t>
            </w:r>
            <w:proofErr w:type="spellStart"/>
            <w:r w:rsidRPr="002C7E85">
              <w:rPr>
                <w:rFonts w:ascii="Times New Roman" w:eastAsia="Times New Roman" w:hAnsi="Times New Roman" w:cs="Times New Roman"/>
                <w:sz w:val="24"/>
                <w:szCs w:val="24"/>
                <w:lang w:eastAsia="uk-UA"/>
              </w:rPr>
              <w:t>Мелешківська</w:t>
            </w:r>
            <w:proofErr w:type="spellEnd"/>
            <w:r w:rsidRPr="002C7E85">
              <w:rPr>
                <w:rFonts w:ascii="Times New Roman" w:eastAsia="Times New Roman" w:hAnsi="Times New Roman" w:cs="Times New Roman"/>
                <w:sz w:val="24"/>
                <w:szCs w:val="24"/>
                <w:lang w:eastAsia="uk-UA"/>
              </w:rPr>
              <w:t xml:space="preserve"> сільська, Немирівська міська, </w:t>
            </w:r>
            <w:proofErr w:type="spellStart"/>
            <w:r w:rsidRPr="002C7E85">
              <w:rPr>
                <w:rFonts w:ascii="Times New Roman" w:eastAsia="Times New Roman" w:hAnsi="Times New Roman" w:cs="Times New Roman"/>
                <w:sz w:val="24"/>
                <w:szCs w:val="24"/>
                <w:lang w:eastAsia="uk-UA"/>
              </w:rPr>
              <w:t>Стрижавська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Сутисківська</w:t>
            </w:r>
            <w:proofErr w:type="spellEnd"/>
            <w:r w:rsidRPr="002C7E85">
              <w:rPr>
                <w:rFonts w:ascii="Times New Roman" w:eastAsia="Times New Roman" w:hAnsi="Times New Roman" w:cs="Times New Roman"/>
                <w:sz w:val="24"/>
                <w:szCs w:val="24"/>
                <w:lang w:eastAsia="uk-UA"/>
              </w:rPr>
              <w:t xml:space="preserve"> селищна, Тиврівська селищна, </w:t>
            </w:r>
            <w:proofErr w:type="spellStart"/>
            <w:r w:rsidRPr="002C7E85">
              <w:rPr>
                <w:rFonts w:ascii="Times New Roman" w:eastAsia="Times New Roman" w:hAnsi="Times New Roman" w:cs="Times New Roman"/>
                <w:sz w:val="24"/>
                <w:szCs w:val="24"/>
                <w:lang w:eastAsia="uk-UA"/>
              </w:rPr>
              <w:t>Турбівська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Якушинецька</w:t>
            </w:r>
            <w:proofErr w:type="spellEnd"/>
            <w:r w:rsidRPr="002C7E85">
              <w:rPr>
                <w:rFonts w:ascii="Times New Roman" w:eastAsia="Times New Roman" w:hAnsi="Times New Roman" w:cs="Times New Roman"/>
                <w:sz w:val="24"/>
                <w:szCs w:val="24"/>
                <w:lang w:eastAsia="uk-UA"/>
              </w:rPr>
              <w:t xml:space="preserve"> сільська Вінницького району, </w:t>
            </w:r>
            <w:proofErr w:type="spellStart"/>
            <w:r w:rsidRPr="002C7E85">
              <w:rPr>
                <w:rFonts w:ascii="Times New Roman" w:eastAsia="Times New Roman" w:hAnsi="Times New Roman" w:cs="Times New Roman"/>
                <w:sz w:val="24"/>
                <w:szCs w:val="24"/>
                <w:lang w:eastAsia="uk-UA"/>
              </w:rPr>
              <w:t>Райгородська</w:t>
            </w:r>
            <w:proofErr w:type="spellEnd"/>
            <w:r w:rsidRPr="002C7E85">
              <w:rPr>
                <w:rFonts w:ascii="Times New Roman" w:eastAsia="Times New Roman" w:hAnsi="Times New Roman" w:cs="Times New Roman"/>
                <w:sz w:val="24"/>
                <w:szCs w:val="24"/>
                <w:lang w:eastAsia="uk-UA"/>
              </w:rPr>
              <w:t xml:space="preserve"> сільська Гайсинського району, Жмеринська міська, </w:t>
            </w:r>
            <w:proofErr w:type="spellStart"/>
            <w:r w:rsidRPr="002C7E85">
              <w:rPr>
                <w:rFonts w:ascii="Times New Roman" w:eastAsia="Times New Roman" w:hAnsi="Times New Roman" w:cs="Times New Roman"/>
                <w:sz w:val="24"/>
                <w:szCs w:val="24"/>
                <w:lang w:eastAsia="uk-UA"/>
              </w:rPr>
              <w:t>Северинівська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Станіславчицька</w:t>
            </w:r>
            <w:proofErr w:type="spellEnd"/>
            <w:r w:rsidRPr="002C7E85">
              <w:rPr>
                <w:rFonts w:ascii="Times New Roman" w:eastAsia="Times New Roman" w:hAnsi="Times New Roman" w:cs="Times New Roman"/>
                <w:sz w:val="24"/>
                <w:szCs w:val="24"/>
                <w:lang w:eastAsia="uk-UA"/>
              </w:rPr>
              <w:t xml:space="preserve"> сільська Жмеринського району, Брацлавська селищна Тульчинського району, Калинівська міська Хмільницького району Вінницької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Горлівка</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Вуглегірська міська, Горлівська міська (без м. Горлівки), </w:t>
            </w:r>
            <w:proofErr w:type="spellStart"/>
            <w:r w:rsidRPr="002C7E85">
              <w:rPr>
                <w:rFonts w:ascii="Times New Roman" w:eastAsia="Times New Roman" w:hAnsi="Times New Roman" w:cs="Times New Roman"/>
                <w:sz w:val="24"/>
                <w:szCs w:val="24"/>
                <w:lang w:eastAsia="uk-UA"/>
              </w:rPr>
              <w:t>Дебальцівська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Єнакієвська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Жданівська</w:t>
            </w:r>
            <w:proofErr w:type="spellEnd"/>
            <w:r w:rsidRPr="002C7E85">
              <w:rPr>
                <w:rFonts w:ascii="Times New Roman" w:eastAsia="Times New Roman" w:hAnsi="Times New Roman" w:cs="Times New Roman"/>
                <w:sz w:val="24"/>
                <w:szCs w:val="24"/>
                <w:lang w:eastAsia="uk-UA"/>
              </w:rPr>
              <w:t xml:space="preserve"> міська Горлівського району Донецької області </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Дніпро</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Дніпровська міська (без м. Дніпра), </w:t>
            </w:r>
            <w:proofErr w:type="spellStart"/>
            <w:r w:rsidRPr="002C7E85">
              <w:rPr>
                <w:rFonts w:ascii="Times New Roman" w:eastAsia="Times New Roman" w:hAnsi="Times New Roman" w:cs="Times New Roman"/>
                <w:sz w:val="24"/>
                <w:szCs w:val="24"/>
                <w:lang w:eastAsia="uk-UA"/>
              </w:rPr>
              <w:t>Китайгородська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Любимівська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Ляшківська</w:t>
            </w:r>
            <w:proofErr w:type="spellEnd"/>
            <w:r w:rsidRPr="002C7E85">
              <w:rPr>
                <w:rFonts w:ascii="Times New Roman" w:eastAsia="Times New Roman" w:hAnsi="Times New Roman" w:cs="Times New Roman"/>
                <w:sz w:val="24"/>
                <w:szCs w:val="24"/>
                <w:lang w:eastAsia="uk-UA"/>
              </w:rPr>
              <w:t xml:space="preserve"> сільська, Миколаївська сільська, Могилівська сільська, Новоолександрівська сільська, Обухівська селищна, Петриківська селищна, </w:t>
            </w:r>
            <w:proofErr w:type="spellStart"/>
            <w:r w:rsidRPr="002C7E85">
              <w:rPr>
                <w:rFonts w:ascii="Times New Roman" w:eastAsia="Times New Roman" w:hAnsi="Times New Roman" w:cs="Times New Roman"/>
                <w:sz w:val="24"/>
                <w:szCs w:val="24"/>
                <w:lang w:eastAsia="uk-UA"/>
              </w:rPr>
              <w:t>Підгородненська</w:t>
            </w:r>
            <w:proofErr w:type="spellEnd"/>
            <w:r w:rsidRPr="002C7E85">
              <w:rPr>
                <w:rFonts w:ascii="Times New Roman" w:eastAsia="Times New Roman" w:hAnsi="Times New Roman" w:cs="Times New Roman"/>
                <w:sz w:val="24"/>
                <w:szCs w:val="24"/>
                <w:lang w:eastAsia="uk-UA"/>
              </w:rPr>
              <w:t xml:space="preserve"> міська, Слобожанська селищна, Солонянська селищна, Сурсько-Литовська сільська, Царичанська селищна, </w:t>
            </w:r>
            <w:proofErr w:type="spellStart"/>
            <w:r w:rsidRPr="002C7E85">
              <w:rPr>
                <w:rFonts w:ascii="Times New Roman" w:eastAsia="Times New Roman" w:hAnsi="Times New Roman" w:cs="Times New Roman"/>
                <w:sz w:val="24"/>
                <w:szCs w:val="24"/>
                <w:lang w:eastAsia="uk-UA"/>
              </w:rPr>
              <w:t>Чумаківська</w:t>
            </w:r>
            <w:proofErr w:type="spellEnd"/>
            <w:r w:rsidRPr="002C7E85">
              <w:rPr>
                <w:rFonts w:ascii="Times New Roman" w:eastAsia="Times New Roman" w:hAnsi="Times New Roman" w:cs="Times New Roman"/>
                <w:sz w:val="24"/>
                <w:szCs w:val="24"/>
                <w:lang w:eastAsia="uk-UA"/>
              </w:rPr>
              <w:t xml:space="preserve"> сільська Дніпровського району, </w:t>
            </w:r>
            <w:proofErr w:type="spellStart"/>
            <w:r w:rsidRPr="002C7E85">
              <w:rPr>
                <w:rFonts w:ascii="Times New Roman" w:eastAsia="Times New Roman" w:hAnsi="Times New Roman" w:cs="Times New Roman"/>
                <w:sz w:val="24"/>
                <w:szCs w:val="24"/>
                <w:lang w:eastAsia="uk-UA"/>
              </w:rPr>
              <w:t>Губиниська</w:t>
            </w:r>
            <w:proofErr w:type="spellEnd"/>
            <w:r w:rsidRPr="002C7E85">
              <w:rPr>
                <w:rFonts w:ascii="Times New Roman" w:eastAsia="Times New Roman" w:hAnsi="Times New Roman" w:cs="Times New Roman"/>
                <w:sz w:val="24"/>
                <w:szCs w:val="24"/>
                <w:lang w:eastAsia="uk-UA"/>
              </w:rPr>
              <w:t xml:space="preserve"> селищна, Новомосковська міська, Піщанська сільська, Черкаська селищна Новомосковського району, </w:t>
            </w:r>
            <w:proofErr w:type="spellStart"/>
            <w:r w:rsidRPr="002C7E85">
              <w:rPr>
                <w:rFonts w:ascii="Times New Roman" w:eastAsia="Times New Roman" w:hAnsi="Times New Roman" w:cs="Times New Roman"/>
                <w:sz w:val="24"/>
                <w:szCs w:val="24"/>
                <w:lang w:eastAsia="uk-UA"/>
              </w:rPr>
              <w:t>Зайцівська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Іларіонівська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Раївська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Роздорська</w:t>
            </w:r>
            <w:proofErr w:type="spellEnd"/>
            <w:r w:rsidRPr="002C7E85">
              <w:rPr>
                <w:rFonts w:ascii="Times New Roman" w:eastAsia="Times New Roman" w:hAnsi="Times New Roman" w:cs="Times New Roman"/>
                <w:sz w:val="24"/>
                <w:szCs w:val="24"/>
                <w:lang w:eastAsia="uk-UA"/>
              </w:rPr>
              <w:t xml:space="preserve"> селищна, Синельниківська міська, </w:t>
            </w:r>
            <w:proofErr w:type="spellStart"/>
            <w:r w:rsidRPr="002C7E85">
              <w:rPr>
                <w:rFonts w:ascii="Times New Roman" w:eastAsia="Times New Roman" w:hAnsi="Times New Roman" w:cs="Times New Roman"/>
                <w:sz w:val="24"/>
                <w:szCs w:val="24"/>
                <w:lang w:eastAsia="uk-UA"/>
              </w:rPr>
              <w:t>Славгородська</w:t>
            </w:r>
            <w:proofErr w:type="spellEnd"/>
            <w:r w:rsidRPr="002C7E85">
              <w:rPr>
                <w:rFonts w:ascii="Times New Roman" w:eastAsia="Times New Roman" w:hAnsi="Times New Roman" w:cs="Times New Roman"/>
                <w:sz w:val="24"/>
                <w:szCs w:val="24"/>
                <w:lang w:eastAsia="uk-UA"/>
              </w:rPr>
              <w:t xml:space="preserve"> селищна Синельниківського району Дніпропетровської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Донецьк</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Амвросіївська міська, Донецька міська (без м. Донецька), Іловайська міська, Макіївська міська, Харцизька міська, Ясинуватська міська Донецького району, </w:t>
            </w:r>
            <w:proofErr w:type="spellStart"/>
            <w:r w:rsidRPr="002C7E85">
              <w:rPr>
                <w:rFonts w:ascii="Times New Roman" w:eastAsia="Times New Roman" w:hAnsi="Times New Roman" w:cs="Times New Roman"/>
                <w:sz w:val="24"/>
                <w:szCs w:val="24"/>
                <w:lang w:eastAsia="uk-UA"/>
              </w:rPr>
              <w:t>Сніжнянська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Хрестівська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Чистяківська</w:t>
            </w:r>
            <w:proofErr w:type="spellEnd"/>
            <w:r w:rsidRPr="002C7E85">
              <w:rPr>
                <w:rFonts w:ascii="Times New Roman" w:eastAsia="Times New Roman" w:hAnsi="Times New Roman" w:cs="Times New Roman"/>
                <w:sz w:val="24"/>
                <w:szCs w:val="24"/>
                <w:lang w:eastAsia="uk-UA"/>
              </w:rPr>
              <w:t xml:space="preserve"> міська, Шахтарська міська Горлівського району, Докучаєвська міська, Кальміуська міська, </w:t>
            </w:r>
            <w:proofErr w:type="spellStart"/>
            <w:r w:rsidRPr="002C7E85">
              <w:rPr>
                <w:rFonts w:ascii="Times New Roman" w:eastAsia="Times New Roman" w:hAnsi="Times New Roman" w:cs="Times New Roman"/>
                <w:sz w:val="24"/>
                <w:szCs w:val="24"/>
                <w:lang w:eastAsia="uk-UA"/>
              </w:rPr>
              <w:t>Старобешівська</w:t>
            </w:r>
            <w:proofErr w:type="spellEnd"/>
            <w:r w:rsidRPr="002C7E85">
              <w:rPr>
                <w:rFonts w:ascii="Times New Roman" w:eastAsia="Times New Roman" w:hAnsi="Times New Roman" w:cs="Times New Roman"/>
                <w:sz w:val="24"/>
                <w:szCs w:val="24"/>
                <w:lang w:eastAsia="uk-UA"/>
              </w:rPr>
              <w:t xml:space="preserve"> селищна Кальміуського району Донецької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Євпаторія</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Території, що адміністративно підпорядковані міській раді м. Євпаторії (без м. Євпаторії), території </w:t>
            </w:r>
            <w:proofErr w:type="spellStart"/>
            <w:r w:rsidRPr="002C7E85">
              <w:rPr>
                <w:rFonts w:ascii="Times New Roman" w:eastAsia="Times New Roman" w:hAnsi="Times New Roman" w:cs="Times New Roman"/>
                <w:sz w:val="24"/>
                <w:szCs w:val="24"/>
                <w:lang w:eastAsia="uk-UA"/>
              </w:rPr>
              <w:t>Сакської</w:t>
            </w:r>
            <w:proofErr w:type="spellEnd"/>
            <w:r w:rsidRPr="002C7E85">
              <w:rPr>
                <w:rFonts w:ascii="Times New Roman" w:eastAsia="Times New Roman" w:hAnsi="Times New Roman" w:cs="Times New Roman"/>
                <w:sz w:val="24"/>
                <w:szCs w:val="24"/>
                <w:lang w:eastAsia="uk-UA"/>
              </w:rPr>
              <w:t xml:space="preserve"> міської територіальної громади та територій територіальних громад, що входили до складу </w:t>
            </w:r>
            <w:proofErr w:type="spellStart"/>
            <w:r w:rsidRPr="002C7E85">
              <w:rPr>
                <w:rFonts w:ascii="Times New Roman" w:eastAsia="Times New Roman" w:hAnsi="Times New Roman" w:cs="Times New Roman"/>
                <w:sz w:val="24"/>
                <w:szCs w:val="24"/>
                <w:lang w:eastAsia="uk-UA"/>
              </w:rPr>
              <w:t>Сакського</w:t>
            </w:r>
            <w:proofErr w:type="spellEnd"/>
            <w:r w:rsidRPr="002C7E85">
              <w:rPr>
                <w:rFonts w:ascii="Times New Roman" w:eastAsia="Times New Roman" w:hAnsi="Times New Roman" w:cs="Times New Roman"/>
                <w:sz w:val="24"/>
                <w:szCs w:val="24"/>
                <w:lang w:eastAsia="uk-UA"/>
              </w:rPr>
              <w:t xml:space="preserve"> району Автономної Республіки Крим</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Житомир</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Березівська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Високівська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Волицька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Глибочицька</w:t>
            </w:r>
            <w:proofErr w:type="spellEnd"/>
            <w:r w:rsidRPr="002C7E85">
              <w:rPr>
                <w:rFonts w:ascii="Times New Roman" w:eastAsia="Times New Roman" w:hAnsi="Times New Roman" w:cs="Times New Roman"/>
                <w:sz w:val="24"/>
                <w:szCs w:val="24"/>
                <w:lang w:eastAsia="uk-UA"/>
              </w:rPr>
              <w:t xml:space="preserve"> сільська, Житомирська міська (без м. Житомира), Коростишівська міська, </w:t>
            </w:r>
            <w:proofErr w:type="spellStart"/>
            <w:r w:rsidRPr="002C7E85">
              <w:rPr>
                <w:rFonts w:ascii="Times New Roman" w:eastAsia="Times New Roman" w:hAnsi="Times New Roman" w:cs="Times New Roman"/>
                <w:sz w:val="24"/>
                <w:szCs w:val="24"/>
                <w:lang w:eastAsia="uk-UA"/>
              </w:rPr>
              <w:t>Новогуйвинська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Оліївська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Станишівська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Старосілецька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Тетерівська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Харитонівська</w:t>
            </w:r>
            <w:proofErr w:type="spellEnd"/>
            <w:r w:rsidRPr="002C7E85">
              <w:rPr>
                <w:rFonts w:ascii="Times New Roman" w:eastAsia="Times New Roman" w:hAnsi="Times New Roman" w:cs="Times New Roman"/>
                <w:sz w:val="24"/>
                <w:szCs w:val="24"/>
                <w:lang w:eastAsia="uk-UA"/>
              </w:rPr>
              <w:t xml:space="preserve"> сільська, Черняхівська селищна Житомирського району Житомирської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Запоріжжя</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Біленьківська</w:t>
            </w:r>
            <w:proofErr w:type="spellEnd"/>
            <w:r w:rsidRPr="002C7E85">
              <w:rPr>
                <w:rFonts w:ascii="Times New Roman" w:eastAsia="Times New Roman" w:hAnsi="Times New Roman" w:cs="Times New Roman"/>
                <w:sz w:val="24"/>
                <w:szCs w:val="24"/>
                <w:lang w:eastAsia="uk-UA"/>
              </w:rPr>
              <w:t xml:space="preserve"> сільська, Вільнянська міська, Долинська сільська, Запорізька міська (без м. Запоріжжя), </w:t>
            </w:r>
            <w:proofErr w:type="spellStart"/>
            <w:r w:rsidRPr="002C7E85">
              <w:rPr>
                <w:rFonts w:ascii="Times New Roman" w:eastAsia="Times New Roman" w:hAnsi="Times New Roman" w:cs="Times New Roman"/>
                <w:sz w:val="24"/>
                <w:szCs w:val="24"/>
                <w:lang w:eastAsia="uk-UA"/>
              </w:rPr>
              <w:t>Комишуваська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Кушугумська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Матвіївська</w:t>
            </w:r>
            <w:proofErr w:type="spellEnd"/>
            <w:r w:rsidRPr="002C7E85">
              <w:rPr>
                <w:rFonts w:ascii="Times New Roman" w:eastAsia="Times New Roman" w:hAnsi="Times New Roman" w:cs="Times New Roman"/>
                <w:sz w:val="24"/>
                <w:szCs w:val="24"/>
                <w:lang w:eastAsia="uk-UA"/>
              </w:rPr>
              <w:t xml:space="preserve"> сільська, Михайлівська сільська, Михайло-Лукашівська сільська, Новомиколаївська селищна, Новоолександрівська сільська, </w:t>
            </w:r>
            <w:proofErr w:type="spellStart"/>
            <w:r w:rsidRPr="002C7E85">
              <w:rPr>
                <w:rFonts w:ascii="Times New Roman" w:eastAsia="Times New Roman" w:hAnsi="Times New Roman" w:cs="Times New Roman"/>
                <w:sz w:val="24"/>
                <w:szCs w:val="24"/>
                <w:lang w:eastAsia="uk-UA"/>
              </w:rPr>
              <w:lastRenderedPageBreak/>
              <w:t>Павлівська</w:t>
            </w:r>
            <w:proofErr w:type="spellEnd"/>
            <w:r w:rsidRPr="002C7E85">
              <w:rPr>
                <w:rFonts w:ascii="Times New Roman" w:eastAsia="Times New Roman" w:hAnsi="Times New Roman" w:cs="Times New Roman"/>
                <w:sz w:val="24"/>
                <w:szCs w:val="24"/>
                <w:lang w:eastAsia="uk-UA"/>
              </w:rPr>
              <w:t xml:space="preserve"> сільська, Петро-Михайлівська сільська, </w:t>
            </w:r>
            <w:proofErr w:type="spellStart"/>
            <w:r w:rsidRPr="002C7E85">
              <w:rPr>
                <w:rFonts w:ascii="Times New Roman" w:eastAsia="Times New Roman" w:hAnsi="Times New Roman" w:cs="Times New Roman"/>
                <w:sz w:val="24"/>
                <w:szCs w:val="24"/>
                <w:lang w:eastAsia="uk-UA"/>
              </w:rPr>
              <w:t>Степненська</w:t>
            </w:r>
            <w:proofErr w:type="spellEnd"/>
            <w:r w:rsidRPr="002C7E85">
              <w:rPr>
                <w:rFonts w:ascii="Times New Roman" w:eastAsia="Times New Roman" w:hAnsi="Times New Roman" w:cs="Times New Roman"/>
                <w:sz w:val="24"/>
                <w:szCs w:val="24"/>
                <w:lang w:eastAsia="uk-UA"/>
              </w:rPr>
              <w:t xml:space="preserve"> сільська, Таврійська сільська, </w:t>
            </w:r>
            <w:proofErr w:type="spellStart"/>
            <w:r w:rsidRPr="002C7E85">
              <w:rPr>
                <w:rFonts w:ascii="Times New Roman" w:eastAsia="Times New Roman" w:hAnsi="Times New Roman" w:cs="Times New Roman"/>
                <w:sz w:val="24"/>
                <w:szCs w:val="24"/>
                <w:lang w:eastAsia="uk-UA"/>
              </w:rPr>
              <w:t>Тернуватська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Широківська</w:t>
            </w:r>
            <w:proofErr w:type="spellEnd"/>
            <w:r w:rsidRPr="002C7E85">
              <w:rPr>
                <w:rFonts w:ascii="Times New Roman" w:eastAsia="Times New Roman" w:hAnsi="Times New Roman" w:cs="Times New Roman"/>
                <w:sz w:val="24"/>
                <w:szCs w:val="24"/>
                <w:lang w:eastAsia="uk-UA"/>
              </w:rPr>
              <w:t xml:space="preserve"> сільська Запорізького району,  </w:t>
            </w:r>
            <w:proofErr w:type="spellStart"/>
            <w:r w:rsidRPr="002C7E85">
              <w:rPr>
                <w:rFonts w:ascii="Times New Roman" w:eastAsia="Times New Roman" w:hAnsi="Times New Roman" w:cs="Times New Roman"/>
                <w:sz w:val="24"/>
                <w:szCs w:val="24"/>
                <w:lang w:eastAsia="uk-UA"/>
              </w:rPr>
              <w:t>Воздвижівська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Малотокмачанська</w:t>
            </w:r>
            <w:proofErr w:type="spellEnd"/>
            <w:r w:rsidRPr="002C7E85">
              <w:rPr>
                <w:rFonts w:ascii="Times New Roman" w:eastAsia="Times New Roman" w:hAnsi="Times New Roman" w:cs="Times New Roman"/>
                <w:sz w:val="24"/>
                <w:szCs w:val="24"/>
                <w:lang w:eastAsia="uk-UA"/>
              </w:rPr>
              <w:t xml:space="preserve"> сільська, Оріхівська міська, Преображенська сільська Пологівського району Запорізької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Івано-Франківськ</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Більшівцівська</w:t>
            </w:r>
            <w:proofErr w:type="spellEnd"/>
            <w:r w:rsidRPr="002C7E85">
              <w:rPr>
                <w:rFonts w:ascii="Times New Roman" w:eastAsia="Times New Roman" w:hAnsi="Times New Roman" w:cs="Times New Roman"/>
                <w:sz w:val="24"/>
                <w:szCs w:val="24"/>
                <w:lang w:eastAsia="uk-UA"/>
              </w:rPr>
              <w:t xml:space="preserve"> селищна, Богородчанська селищна, Бурштинська міська, Галицька міська, </w:t>
            </w:r>
            <w:proofErr w:type="spellStart"/>
            <w:r w:rsidRPr="002C7E85">
              <w:rPr>
                <w:rFonts w:ascii="Times New Roman" w:eastAsia="Times New Roman" w:hAnsi="Times New Roman" w:cs="Times New Roman"/>
                <w:sz w:val="24"/>
                <w:szCs w:val="24"/>
                <w:lang w:eastAsia="uk-UA"/>
              </w:rPr>
              <w:t>Дзвиняцька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Дубовецька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Єзупільська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Загвіздянська</w:t>
            </w:r>
            <w:proofErr w:type="spellEnd"/>
            <w:r w:rsidRPr="002C7E85">
              <w:rPr>
                <w:rFonts w:ascii="Times New Roman" w:eastAsia="Times New Roman" w:hAnsi="Times New Roman" w:cs="Times New Roman"/>
                <w:sz w:val="24"/>
                <w:szCs w:val="24"/>
                <w:lang w:eastAsia="uk-UA"/>
              </w:rPr>
              <w:t xml:space="preserve"> сільська, Івано-Франківська міська (без м. Івано-Франківська), </w:t>
            </w:r>
            <w:proofErr w:type="spellStart"/>
            <w:r w:rsidRPr="002C7E85">
              <w:rPr>
                <w:rFonts w:ascii="Times New Roman" w:eastAsia="Times New Roman" w:hAnsi="Times New Roman" w:cs="Times New Roman"/>
                <w:sz w:val="24"/>
                <w:szCs w:val="24"/>
                <w:lang w:eastAsia="uk-UA"/>
              </w:rPr>
              <w:t>Лисецька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Старобогородчанська</w:t>
            </w:r>
            <w:proofErr w:type="spellEnd"/>
            <w:r w:rsidRPr="002C7E85">
              <w:rPr>
                <w:rFonts w:ascii="Times New Roman" w:eastAsia="Times New Roman" w:hAnsi="Times New Roman" w:cs="Times New Roman"/>
                <w:sz w:val="24"/>
                <w:szCs w:val="24"/>
                <w:lang w:eastAsia="uk-UA"/>
              </w:rPr>
              <w:t xml:space="preserve"> сільська, Тисменицька міська, Тлумацька міська, </w:t>
            </w:r>
            <w:proofErr w:type="spellStart"/>
            <w:r w:rsidRPr="002C7E85">
              <w:rPr>
                <w:rFonts w:ascii="Times New Roman" w:eastAsia="Times New Roman" w:hAnsi="Times New Roman" w:cs="Times New Roman"/>
                <w:sz w:val="24"/>
                <w:szCs w:val="24"/>
                <w:lang w:eastAsia="uk-UA"/>
              </w:rPr>
              <w:t>Угринівська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Ямницька</w:t>
            </w:r>
            <w:proofErr w:type="spellEnd"/>
            <w:r w:rsidRPr="002C7E85">
              <w:rPr>
                <w:rFonts w:ascii="Times New Roman" w:eastAsia="Times New Roman" w:hAnsi="Times New Roman" w:cs="Times New Roman"/>
                <w:sz w:val="24"/>
                <w:szCs w:val="24"/>
                <w:lang w:eastAsia="uk-UA"/>
              </w:rPr>
              <w:t xml:space="preserve"> сільська Івано-Франківського району Івано-Франківської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Кам’янське</w:t>
            </w:r>
            <w:proofErr w:type="spellEnd"/>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Верхівцівська</w:t>
            </w:r>
            <w:proofErr w:type="spellEnd"/>
            <w:r w:rsidRPr="002C7E85">
              <w:rPr>
                <w:rFonts w:ascii="Times New Roman" w:eastAsia="Times New Roman" w:hAnsi="Times New Roman" w:cs="Times New Roman"/>
                <w:sz w:val="24"/>
                <w:szCs w:val="24"/>
                <w:lang w:eastAsia="uk-UA"/>
              </w:rPr>
              <w:t xml:space="preserve"> міська, Верхньодніпровська міська, Вільногірська міська, </w:t>
            </w:r>
            <w:proofErr w:type="spellStart"/>
            <w:r w:rsidRPr="002C7E85">
              <w:rPr>
                <w:rFonts w:ascii="Times New Roman" w:eastAsia="Times New Roman" w:hAnsi="Times New Roman" w:cs="Times New Roman"/>
                <w:sz w:val="24"/>
                <w:szCs w:val="24"/>
                <w:lang w:eastAsia="uk-UA"/>
              </w:rPr>
              <w:t>Кам’янська</w:t>
            </w:r>
            <w:proofErr w:type="spellEnd"/>
            <w:r w:rsidRPr="002C7E85">
              <w:rPr>
                <w:rFonts w:ascii="Times New Roman" w:eastAsia="Times New Roman" w:hAnsi="Times New Roman" w:cs="Times New Roman"/>
                <w:sz w:val="24"/>
                <w:szCs w:val="24"/>
                <w:lang w:eastAsia="uk-UA"/>
              </w:rPr>
              <w:t xml:space="preserve"> міська (без м. </w:t>
            </w:r>
            <w:proofErr w:type="spellStart"/>
            <w:r w:rsidRPr="002C7E85">
              <w:rPr>
                <w:rFonts w:ascii="Times New Roman" w:eastAsia="Times New Roman" w:hAnsi="Times New Roman" w:cs="Times New Roman"/>
                <w:sz w:val="24"/>
                <w:szCs w:val="24"/>
                <w:lang w:eastAsia="uk-UA"/>
              </w:rPr>
              <w:t>Кам’янського</w:t>
            </w:r>
            <w:proofErr w:type="spellEnd"/>
            <w:r w:rsidRPr="002C7E85">
              <w:rPr>
                <w:rFonts w:ascii="Times New Roman" w:eastAsia="Times New Roman" w:hAnsi="Times New Roman" w:cs="Times New Roman"/>
                <w:sz w:val="24"/>
                <w:szCs w:val="24"/>
                <w:lang w:eastAsia="uk-UA"/>
              </w:rPr>
              <w:t xml:space="preserve">), Криничанська селищна, </w:t>
            </w:r>
            <w:proofErr w:type="spellStart"/>
            <w:r w:rsidRPr="002C7E85">
              <w:rPr>
                <w:rFonts w:ascii="Times New Roman" w:eastAsia="Times New Roman" w:hAnsi="Times New Roman" w:cs="Times New Roman"/>
                <w:sz w:val="24"/>
                <w:szCs w:val="24"/>
                <w:lang w:eastAsia="uk-UA"/>
              </w:rPr>
              <w:t>Кам’янського</w:t>
            </w:r>
            <w:proofErr w:type="spellEnd"/>
            <w:r w:rsidRPr="002C7E85">
              <w:rPr>
                <w:rFonts w:ascii="Times New Roman" w:eastAsia="Times New Roman" w:hAnsi="Times New Roman" w:cs="Times New Roman"/>
                <w:sz w:val="24"/>
                <w:szCs w:val="24"/>
                <w:lang w:eastAsia="uk-UA"/>
              </w:rPr>
              <w:t xml:space="preserve"> району Дніпропетровської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Керч</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Території Керченської міської територіальної громади (без м. Керчі) та території територіальних громад, що входили до складу </w:t>
            </w:r>
            <w:proofErr w:type="spellStart"/>
            <w:r w:rsidRPr="002C7E85">
              <w:rPr>
                <w:rFonts w:ascii="Times New Roman" w:eastAsia="Times New Roman" w:hAnsi="Times New Roman" w:cs="Times New Roman"/>
                <w:sz w:val="24"/>
                <w:szCs w:val="24"/>
                <w:lang w:eastAsia="uk-UA"/>
              </w:rPr>
              <w:t>Єдикуйського</w:t>
            </w:r>
            <w:proofErr w:type="spellEnd"/>
            <w:r w:rsidRPr="002C7E85">
              <w:rPr>
                <w:rFonts w:ascii="Times New Roman" w:eastAsia="Times New Roman" w:hAnsi="Times New Roman" w:cs="Times New Roman"/>
                <w:sz w:val="24"/>
                <w:szCs w:val="24"/>
                <w:lang w:eastAsia="uk-UA"/>
              </w:rPr>
              <w:t xml:space="preserve"> району Автономної Республіки Крим</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Київ</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Бориспільська міська, </w:t>
            </w:r>
            <w:proofErr w:type="spellStart"/>
            <w:r w:rsidRPr="002C7E85">
              <w:rPr>
                <w:rFonts w:ascii="Times New Roman" w:eastAsia="Times New Roman" w:hAnsi="Times New Roman" w:cs="Times New Roman"/>
                <w:sz w:val="24"/>
                <w:szCs w:val="24"/>
                <w:lang w:eastAsia="uk-UA"/>
              </w:rPr>
              <w:t>Вороньківська</w:t>
            </w:r>
            <w:proofErr w:type="spellEnd"/>
            <w:r w:rsidRPr="002C7E85">
              <w:rPr>
                <w:rFonts w:ascii="Times New Roman" w:eastAsia="Times New Roman" w:hAnsi="Times New Roman" w:cs="Times New Roman"/>
                <w:sz w:val="24"/>
                <w:szCs w:val="24"/>
                <w:lang w:eastAsia="uk-UA"/>
              </w:rPr>
              <w:t xml:space="preserve"> сільська, Гірська сільська, Золочівська сільська, </w:t>
            </w:r>
            <w:proofErr w:type="spellStart"/>
            <w:r w:rsidRPr="002C7E85">
              <w:rPr>
                <w:rFonts w:ascii="Times New Roman" w:eastAsia="Times New Roman" w:hAnsi="Times New Roman" w:cs="Times New Roman"/>
                <w:sz w:val="24"/>
                <w:szCs w:val="24"/>
                <w:lang w:eastAsia="uk-UA"/>
              </w:rPr>
              <w:t>Пристолична</w:t>
            </w:r>
            <w:proofErr w:type="spellEnd"/>
            <w:r w:rsidRPr="002C7E85">
              <w:rPr>
                <w:rFonts w:ascii="Times New Roman" w:eastAsia="Times New Roman" w:hAnsi="Times New Roman" w:cs="Times New Roman"/>
                <w:sz w:val="24"/>
                <w:szCs w:val="24"/>
                <w:lang w:eastAsia="uk-UA"/>
              </w:rPr>
              <w:t xml:space="preserve"> сільська Бориспільського району, Броварська міська, </w:t>
            </w:r>
            <w:proofErr w:type="spellStart"/>
            <w:r w:rsidRPr="002C7E85">
              <w:rPr>
                <w:rFonts w:ascii="Times New Roman" w:eastAsia="Times New Roman" w:hAnsi="Times New Roman" w:cs="Times New Roman"/>
                <w:sz w:val="24"/>
                <w:szCs w:val="24"/>
                <w:lang w:eastAsia="uk-UA"/>
              </w:rPr>
              <w:t>Великодимерська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Зазимська</w:t>
            </w:r>
            <w:proofErr w:type="spellEnd"/>
            <w:r w:rsidRPr="002C7E85">
              <w:rPr>
                <w:rFonts w:ascii="Times New Roman" w:eastAsia="Times New Roman" w:hAnsi="Times New Roman" w:cs="Times New Roman"/>
                <w:sz w:val="24"/>
                <w:szCs w:val="24"/>
                <w:lang w:eastAsia="uk-UA"/>
              </w:rPr>
              <w:t xml:space="preserve"> сільська, Калинівська селищна, </w:t>
            </w:r>
            <w:proofErr w:type="spellStart"/>
            <w:r w:rsidRPr="002C7E85">
              <w:rPr>
                <w:rFonts w:ascii="Times New Roman" w:eastAsia="Times New Roman" w:hAnsi="Times New Roman" w:cs="Times New Roman"/>
                <w:sz w:val="24"/>
                <w:szCs w:val="24"/>
                <w:lang w:eastAsia="uk-UA"/>
              </w:rPr>
              <w:t>Калитянська</w:t>
            </w:r>
            <w:proofErr w:type="spellEnd"/>
            <w:r w:rsidRPr="002C7E85">
              <w:rPr>
                <w:rFonts w:ascii="Times New Roman" w:eastAsia="Times New Roman" w:hAnsi="Times New Roman" w:cs="Times New Roman"/>
                <w:sz w:val="24"/>
                <w:szCs w:val="24"/>
                <w:lang w:eastAsia="uk-UA"/>
              </w:rPr>
              <w:t xml:space="preserve"> селищна Броварського району, </w:t>
            </w:r>
            <w:proofErr w:type="spellStart"/>
            <w:r w:rsidRPr="002C7E85">
              <w:rPr>
                <w:rFonts w:ascii="Times New Roman" w:eastAsia="Times New Roman" w:hAnsi="Times New Roman" w:cs="Times New Roman"/>
                <w:sz w:val="24"/>
                <w:szCs w:val="24"/>
                <w:lang w:eastAsia="uk-UA"/>
              </w:rPr>
              <w:t>Білогородська</w:t>
            </w:r>
            <w:proofErr w:type="spellEnd"/>
            <w:r w:rsidRPr="002C7E85">
              <w:rPr>
                <w:rFonts w:ascii="Times New Roman" w:eastAsia="Times New Roman" w:hAnsi="Times New Roman" w:cs="Times New Roman"/>
                <w:sz w:val="24"/>
                <w:szCs w:val="24"/>
                <w:lang w:eastAsia="uk-UA"/>
              </w:rPr>
              <w:t xml:space="preserve"> сільська, Бородянська селищна, Борщагівська сільська, Бучанська міська, Вишнева міська, </w:t>
            </w:r>
            <w:proofErr w:type="spellStart"/>
            <w:r w:rsidRPr="002C7E85">
              <w:rPr>
                <w:rFonts w:ascii="Times New Roman" w:eastAsia="Times New Roman" w:hAnsi="Times New Roman" w:cs="Times New Roman"/>
                <w:sz w:val="24"/>
                <w:szCs w:val="24"/>
                <w:lang w:eastAsia="uk-UA"/>
              </w:rPr>
              <w:t>Гостомельська</w:t>
            </w:r>
            <w:proofErr w:type="spellEnd"/>
            <w:r w:rsidRPr="002C7E85">
              <w:rPr>
                <w:rFonts w:ascii="Times New Roman" w:eastAsia="Times New Roman" w:hAnsi="Times New Roman" w:cs="Times New Roman"/>
                <w:sz w:val="24"/>
                <w:szCs w:val="24"/>
                <w:lang w:eastAsia="uk-UA"/>
              </w:rPr>
              <w:t xml:space="preserve"> селищна, Дмитрівська сільська, Ірпінська міська, Коцюбинська селищна, Макарівська селищна, </w:t>
            </w:r>
            <w:proofErr w:type="spellStart"/>
            <w:r w:rsidRPr="002C7E85">
              <w:rPr>
                <w:rFonts w:ascii="Times New Roman" w:eastAsia="Times New Roman" w:hAnsi="Times New Roman" w:cs="Times New Roman"/>
                <w:sz w:val="24"/>
                <w:szCs w:val="24"/>
                <w:lang w:eastAsia="uk-UA"/>
              </w:rPr>
              <w:t>Немішаївська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Пісківська</w:t>
            </w:r>
            <w:proofErr w:type="spellEnd"/>
            <w:r w:rsidRPr="002C7E85">
              <w:rPr>
                <w:rFonts w:ascii="Times New Roman" w:eastAsia="Times New Roman" w:hAnsi="Times New Roman" w:cs="Times New Roman"/>
                <w:sz w:val="24"/>
                <w:szCs w:val="24"/>
                <w:lang w:eastAsia="uk-UA"/>
              </w:rPr>
              <w:t xml:space="preserve"> селищна Бучанського району, Вишгородська міська, </w:t>
            </w:r>
            <w:proofErr w:type="spellStart"/>
            <w:r w:rsidRPr="002C7E85">
              <w:rPr>
                <w:rFonts w:ascii="Times New Roman" w:eastAsia="Times New Roman" w:hAnsi="Times New Roman" w:cs="Times New Roman"/>
                <w:sz w:val="24"/>
                <w:szCs w:val="24"/>
                <w:lang w:eastAsia="uk-UA"/>
              </w:rPr>
              <w:t>Димерська</w:t>
            </w:r>
            <w:proofErr w:type="spellEnd"/>
            <w:r w:rsidRPr="002C7E85">
              <w:rPr>
                <w:rFonts w:ascii="Times New Roman" w:eastAsia="Times New Roman" w:hAnsi="Times New Roman" w:cs="Times New Roman"/>
                <w:sz w:val="24"/>
                <w:szCs w:val="24"/>
                <w:lang w:eastAsia="uk-UA"/>
              </w:rPr>
              <w:t xml:space="preserve"> селищна, Петрівська сільська, </w:t>
            </w:r>
            <w:proofErr w:type="spellStart"/>
            <w:r w:rsidRPr="002C7E85">
              <w:rPr>
                <w:rFonts w:ascii="Times New Roman" w:eastAsia="Times New Roman" w:hAnsi="Times New Roman" w:cs="Times New Roman"/>
                <w:sz w:val="24"/>
                <w:szCs w:val="24"/>
                <w:lang w:eastAsia="uk-UA"/>
              </w:rPr>
              <w:t>Пірнівська</w:t>
            </w:r>
            <w:proofErr w:type="spellEnd"/>
            <w:r w:rsidRPr="002C7E85">
              <w:rPr>
                <w:rFonts w:ascii="Times New Roman" w:eastAsia="Times New Roman" w:hAnsi="Times New Roman" w:cs="Times New Roman"/>
                <w:sz w:val="24"/>
                <w:szCs w:val="24"/>
                <w:lang w:eastAsia="uk-UA"/>
              </w:rPr>
              <w:t xml:space="preserve"> сільська Вишгородського району, Васильківська міська, Кагарлицька міська, Козинська селищна, Обухівська міська, </w:t>
            </w:r>
            <w:proofErr w:type="spellStart"/>
            <w:r w:rsidRPr="002C7E85">
              <w:rPr>
                <w:rFonts w:ascii="Times New Roman" w:eastAsia="Times New Roman" w:hAnsi="Times New Roman" w:cs="Times New Roman"/>
                <w:sz w:val="24"/>
                <w:szCs w:val="24"/>
                <w:lang w:eastAsia="uk-UA"/>
              </w:rPr>
              <w:t>Ржищівська</w:t>
            </w:r>
            <w:proofErr w:type="spellEnd"/>
            <w:r w:rsidRPr="002C7E85">
              <w:rPr>
                <w:rFonts w:ascii="Times New Roman" w:eastAsia="Times New Roman" w:hAnsi="Times New Roman" w:cs="Times New Roman"/>
                <w:sz w:val="24"/>
                <w:szCs w:val="24"/>
                <w:lang w:eastAsia="uk-UA"/>
              </w:rPr>
              <w:t xml:space="preserve"> міська, Українська міська Обухівського району, </w:t>
            </w:r>
            <w:proofErr w:type="spellStart"/>
            <w:r w:rsidRPr="002C7E85">
              <w:rPr>
                <w:rFonts w:ascii="Times New Roman" w:eastAsia="Times New Roman" w:hAnsi="Times New Roman" w:cs="Times New Roman"/>
                <w:sz w:val="24"/>
                <w:szCs w:val="24"/>
                <w:lang w:eastAsia="uk-UA"/>
              </w:rPr>
              <w:t>Бишівська</w:t>
            </w:r>
            <w:proofErr w:type="spellEnd"/>
            <w:r w:rsidRPr="002C7E85">
              <w:rPr>
                <w:rFonts w:ascii="Times New Roman" w:eastAsia="Times New Roman" w:hAnsi="Times New Roman" w:cs="Times New Roman"/>
                <w:sz w:val="24"/>
                <w:szCs w:val="24"/>
                <w:lang w:eastAsia="uk-UA"/>
              </w:rPr>
              <w:t xml:space="preserve"> сільська, Боярська міська, </w:t>
            </w:r>
            <w:proofErr w:type="spellStart"/>
            <w:r w:rsidRPr="002C7E85">
              <w:rPr>
                <w:rFonts w:ascii="Times New Roman" w:eastAsia="Times New Roman" w:hAnsi="Times New Roman" w:cs="Times New Roman"/>
                <w:sz w:val="24"/>
                <w:szCs w:val="24"/>
                <w:lang w:eastAsia="uk-UA"/>
              </w:rPr>
              <w:t>Гатненська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Глевахівська</w:t>
            </w:r>
            <w:proofErr w:type="spellEnd"/>
            <w:r w:rsidRPr="002C7E85">
              <w:rPr>
                <w:rFonts w:ascii="Times New Roman" w:eastAsia="Times New Roman" w:hAnsi="Times New Roman" w:cs="Times New Roman"/>
                <w:sz w:val="24"/>
                <w:szCs w:val="24"/>
                <w:lang w:eastAsia="uk-UA"/>
              </w:rPr>
              <w:t xml:space="preserve"> селищна, Калинівська селищна, </w:t>
            </w:r>
            <w:proofErr w:type="spellStart"/>
            <w:r w:rsidRPr="002C7E85">
              <w:rPr>
                <w:rFonts w:ascii="Times New Roman" w:eastAsia="Times New Roman" w:hAnsi="Times New Roman" w:cs="Times New Roman"/>
                <w:sz w:val="24"/>
                <w:szCs w:val="24"/>
                <w:lang w:eastAsia="uk-UA"/>
              </w:rPr>
              <w:t>Кожанська</w:t>
            </w:r>
            <w:proofErr w:type="spellEnd"/>
            <w:r w:rsidRPr="002C7E85">
              <w:rPr>
                <w:rFonts w:ascii="Times New Roman" w:eastAsia="Times New Roman" w:hAnsi="Times New Roman" w:cs="Times New Roman"/>
                <w:sz w:val="24"/>
                <w:szCs w:val="24"/>
                <w:lang w:eastAsia="uk-UA"/>
              </w:rPr>
              <w:t xml:space="preserve"> селищна, Томашівська сільська, Фастівська міська, </w:t>
            </w:r>
            <w:proofErr w:type="spellStart"/>
            <w:r w:rsidRPr="002C7E85">
              <w:rPr>
                <w:rFonts w:ascii="Times New Roman" w:eastAsia="Times New Roman" w:hAnsi="Times New Roman" w:cs="Times New Roman"/>
                <w:sz w:val="24"/>
                <w:szCs w:val="24"/>
                <w:lang w:eastAsia="uk-UA"/>
              </w:rPr>
              <w:t>Феодосіївська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lastRenderedPageBreak/>
              <w:t>Чабанівська</w:t>
            </w:r>
            <w:proofErr w:type="spellEnd"/>
            <w:r w:rsidRPr="002C7E85">
              <w:rPr>
                <w:rFonts w:ascii="Times New Roman" w:eastAsia="Times New Roman" w:hAnsi="Times New Roman" w:cs="Times New Roman"/>
                <w:sz w:val="24"/>
                <w:szCs w:val="24"/>
                <w:lang w:eastAsia="uk-UA"/>
              </w:rPr>
              <w:t xml:space="preserve"> селищна Обухівського району Київської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1,5</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Краматорськ та Слов’янськ</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Андріївська сільська, Дружківська міська, </w:t>
            </w:r>
            <w:proofErr w:type="spellStart"/>
            <w:r w:rsidRPr="002C7E85">
              <w:rPr>
                <w:rFonts w:ascii="Times New Roman" w:eastAsia="Times New Roman" w:hAnsi="Times New Roman" w:cs="Times New Roman"/>
                <w:sz w:val="24"/>
                <w:szCs w:val="24"/>
                <w:lang w:eastAsia="uk-UA"/>
              </w:rPr>
              <w:t>Іллінівська</w:t>
            </w:r>
            <w:proofErr w:type="spellEnd"/>
            <w:r w:rsidRPr="002C7E85">
              <w:rPr>
                <w:rFonts w:ascii="Times New Roman" w:eastAsia="Times New Roman" w:hAnsi="Times New Roman" w:cs="Times New Roman"/>
                <w:sz w:val="24"/>
                <w:szCs w:val="24"/>
                <w:lang w:eastAsia="uk-UA"/>
              </w:rPr>
              <w:t xml:space="preserve"> сільська, Костянтинівська міська, Краматорська міська (без м. Краматорська), </w:t>
            </w:r>
            <w:proofErr w:type="spellStart"/>
            <w:r w:rsidRPr="002C7E85">
              <w:rPr>
                <w:rFonts w:ascii="Times New Roman" w:eastAsia="Times New Roman" w:hAnsi="Times New Roman" w:cs="Times New Roman"/>
                <w:sz w:val="24"/>
                <w:szCs w:val="24"/>
                <w:lang w:eastAsia="uk-UA"/>
              </w:rPr>
              <w:t>Лиманська</w:t>
            </w:r>
            <w:proofErr w:type="spellEnd"/>
            <w:r w:rsidRPr="002C7E85">
              <w:rPr>
                <w:rFonts w:ascii="Times New Roman" w:eastAsia="Times New Roman" w:hAnsi="Times New Roman" w:cs="Times New Roman"/>
                <w:sz w:val="24"/>
                <w:szCs w:val="24"/>
                <w:lang w:eastAsia="uk-UA"/>
              </w:rPr>
              <w:t xml:space="preserve"> міська, Миколаївська міська, Святогірська міська, Слов’янська міська (без м. Слов’янська), Черкаська селищна Краматорського району Донецької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Кременчук</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Горішньоплавнівська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Кам’янопотоківська</w:t>
            </w:r>
            <w:proofErr w:type="spellEnd"/>
            <w:r w:rsidRPr="002C7E85">
              <w:rPr>
                <w:rFonts w:ascii="Times New Roman" w:eastAsia="Times New Roman" w:hAnsi="Times New Roman" w:cs="Times New Roman"/>
                <w:sz w:val="24"/>
                <w:szCs w:val="24"/>
                <w:lang w:eastAsia="uk-UA"/>
              </w:rPr>
              <w:t xml:space="preserve"> сільська, Кременчуцька міська (без м. Кременчука), </w:t>
            </w:r>
            <w:proofErr w:type="spellStart"/>
            <w:r w:rsidRPr="002C7E85">
              <w:rPr>
                <w:rFonts w:ascii="Times New Roman" w:eastAsia="Times New Roman" w:hAnsi="Times New Roman" w:cs="Times New Roman"/>
                <w:sz w:val="24"/>
                <w:szCs w:val="24"/>
                <w:lang w:eastAsia="uk-UA"/>
              </w:rPr>
              <w:t>Новогалещинська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Омельницька</w:t>
            </w:r>
            <w:proofErr w:type="spellEnd"/>
            <w:r w:rsidRPr="002C7E85">
              <w:rPr>
                <w:rFonts w:ascii="Times New Roman" w:eastAsia="Times New Roman" w:hAnsi="Times New Roman" w:cs="Times New Roman"/>
                <w:sz w:val="24"/>
                <w:szCs w:val="24"/>
                <w:lang w:eastAsia="uk-UA"/>
              </w:rPr>
              <w:t xml:space="preserve"> сільська, Піщанська сільська, </w:t>
            </w:r>
            <w:proofErr w:type="spellStart"/>
            <w:r w:rsidRPr="002C7E85">
              <w:rPr>
                <w:rFonts w:ascii="Times New Roman" w:eastAsia="Times New Roman" w:hAnsi="Times New Roman" w:cs="Times New Roman"/>
                <w:sz w:val="24"/>
                <w:szCs w:val="24"/>
                <w:lang w:eastAsia="uk-UA"/>
              </w:rPr>
              <w:t>Пришибська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Кременчукського</w:t>
            </w:r>
            <w:proofErr w:type="spellEnd"/>
            <w:r w:rsidRPr="002C7E85">
              <w:rPr>
                <w:rFonts w:ascii="Times New Roman" w:eastAsia="Times New Roman" w:hAnsi="Times New Roman" w:cs="Times New Roman"/>
                <w:sz w:val="24"/>
                <w:szCs w:val="24"/>
                <w:lang w:eastAsia="uk-UA"/>
              </w:rPr>
              <w:t xml:space="preserve"> району Полтавської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Кривий Ріг</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Апостолівська міська, </w:t>
            </w:r>
            <w:proofErr w:type="spellStart"/>
            <w:r w:rsidRPr="002C7E85">
              <w:rPr>
                <w:rFonts w:ascii="Times New Roman" w:eastAsia="Times New Roman" w:hAnsi="Times New Roman" w:cs="Times New Roman"/>
                <w:sz w:val="24"/>
                <w:szCs w:val="24"/>
                <w:lang w:eastAsia="uk-UA"/>
              </w:rPr>
              <w:t>Вакулівська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Глеюватська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Гречаноподівська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Грушіська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Девладівська</w:t>
            </w:r>
            <w:proofErr w:type="spellEnd"/>
            <w:r w:rsidRPr="002C7E85">
              <w:rPr>
                <w:rFonts w:ascii="Times New Roman" w:eastAsia="Times New Roman" w:hAnsi="Times New Roman" w:cs="Times New Roman"/>
                <w:sz w:val="24"/>
                <w:szCs w:val="24"/>
                <w:lang w:eastAsia="uk-UA"/>
              </w:rPr>
              <w:t xml:space="preserve"> сільська, Зеленодольська міська, </w:t>
            </w:r>
            <w:proofErr w:type="spellStart"/>
            <w:r w:rsidRPr="002C7E85">
              <w:rPr>
                <w:rFonts w:ascii="Times New Roman" w:eastAsia="Times New Roman" w:hAnsi="Times New Roman" w:cs="Times New Roman"/>
                <w:sz w:val="24"/>
                <w:szCs w:val="24"/>
                <w:lang w:eastAsia="uk-UA"/>
              </w:rPr>
              <w:t>Карпівська</w:t>
            </w:r>
            <w:proofErr w:type="spellEnd"/>
            <w:r w:rsidRPr="002C7E85">
              <w:rPr>
                <w:rFonts w:ascii="Times New Roman" w:eastAsia="Times New Roman" w:hAnsi="Times New Roman" w:cs="Times New Roman"/>
                <w:sz w:val="24"/>
                <w:szCs w:val="24"/>
                <w:lang w:eastAsia="uk-UA"/>
              </w:rPr>
              <w:t xml:space="preserve"> сільська, Криворізька міська (без м. </w:t>
            </w:r>
            <w:proofErr w:type="spellStart"/>
            <w:r w:rsidRPr="002C7E85">
              <w:rPr>
                <w:rFonts w:ascii="Times New Roman" w:eastAsia="Times New Roman" w:hAnsi="Times New Roman" w:cs="Times New Roman"/>
                <w:sz w:val="24"/>
                <w:szCs w:val="24"/>
                <w:lang w:eastAsia="uk-UA"/>
              </w:rPr>
              <w:t>Кривогу</w:t>
            </w:r>
            <w:proofErr w:type="spellEnd"/>
            <w:r w:rsidRPr="002C7E85">
              <w:rPr>
                <w:rFonts w:ascii="Times New Roman" w:eastAsia="Times New Roman" w:hAnsi="Times New Roman" w:cs="Times New Roman"/>
                <w:sz w:val="24"/>
                <w:szCs w:val="24"/>
                <w:lang w:eastAsia="uk-UA"/>
              </w:rPr>
              <w:t xml:space="preserve"> Рогу), </w:t>
            </w:r>
            <w:proofErr w:type="spellStart"/>
            <w:r w:rsidRPr="002C7E85">
              <w:rPr>
                <w:rFonts w:ascii="Times New Roman" w:eastAsia="Times New Roman" w:hAnsi="Times New Roman" w:cs="Times New Roman"/>
                <w:sz w:val="24"/>
                <w:szCs w:val="24"/>
                <w:lang w:eastAsia="uk-UA"/>
              </w:rPr>
              <w:t>Лозуватська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Нивотрудівська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Новолатівська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Новопільська</w:t>
            </w:r>
            <w:proofErr w:type="spellEnd"/>
            <w:r w:rsidRPr="002C7E85">
              <w:rPr>
                <w:rFonts w:ascii="Times New Roman" w:eastAsia="Times New Roman" w:hAnsi="Times New Roman" w:cs="Times New Roman"/>
                <w:sz w:val="24"/>
                <w:szCs w:val="24"/>
                <w:lang w:eastAsia="uk-UA"/>
              </w:rPr>
              <w:t xml:space="preserve"> сільська, Софіївська селищна, </w:t>
            </w:r>
            <w:proofErr w:type="spellStart"/>
            <w:r w:rsidRPr="002C7E85">
              <w:rPr>
                <w:rFonts w:ascii="Times New Roman" w:eastAsia="Times New Roman" w:hAnsi="Times New Roman" w:cs="Times New Roman"/>
                <w:sz w:val="24"/>
                <w:szCs w:val="24"/>
                <w:lang w:eastAsia="uk-UA"/>
              </w:rPr>
              <w:t>Широківська</w:t>
            </w:r>
            <w:proofErr w:type="spellEnd"/>
            <w:r w:rsidRPr="002C7E85">
              <w:rPr>
                <w:rFonts w:ascii="Times New Roman" w:eastAsia="Times New Roman" w:hAnsi="Times New Roman" w:cs="Times New Roman"/>
                <w:sz w:val="24"/>
                <w:szCs w:val="24"/>
                <w:lang w:eastAsia="uk-UA"/>
              </w:rPr>
              <w:t xml:space="preserve"> селищна Криворізького району, Вишнівська селищна, </w:t>
            </w:r>
            <w:proofErr w:type="spellStart"/>
            <w:r w:rsidRPr="002C7E85">
              <w:rPr>
                <w:rFonts w:ascii="Times New Roman" w:eastAsia="Times New Roman" w:hAnsi="Times New Roman" w:cs="Times New Roman"/>
                <w:sz w:val="24"/>
                <w:szCs w:val="24"/>
                <w:lang w:eastAsia="uk-UA"/>
              </w:rPr>
              <w:t>Жовтоводська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П’ятихатська</w:t>
            </w:r>
            <w:proofErr w:type="spellEnd"/>
            <w:r w:rsidRPr="002C7E85">
              <w:rPr>
                <w:rFonts w:ascii="Times New Roman" w:eastAsia="Times New Roman" w:hAnsi="Times New Roman" w:cs="Times New Roman"/>
                <w:sz w:val="24"/>
                <w:szCs w:val="24"/>
                <w:lang w:eastAsia="uk-UA"/>
              </w:rPr>
              <w:t xml:space="preserve"> міська, Саксаганська сільська </w:t>
            </w:r>
            <w:proofErr w:type="spellStart"/>
            <w:r w:rsidRPr="002C7E85">
              <w:rPr>
                <w:rFonts w:ascii="Times New Roman" w:eastAsia="Times New Roman" w:hAnsi="Times New Roman" w:cs="Times New Roman"/>
                <w:sz w:val="24"/>
                <w:szCs w:val="24"/>
                <w:lang w:eastAsia="uk-UA"/>
              </w:rPr>
              <w:t>Кам’янського</w:t>
            </w:r>
            <w:proofErr w:type="spellEnd"/>
            <w:r w:rsidRPr="002C7E85">
              <w:rPr>
                <w:rFonts w:ascii="Times New Roman" w:eastAsia="Times New Roman" w:hAnsi="Times New Roman" w:cs="Times New Roman"/>
                <w:sz w:val="24"/>
                <w:szCs w:val="24"/>
                <w:lang w:eastAsia="uk-UA"/>
              </w:rPr>
              <w:t xml:space="preserve"> району Дніпропетровської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Кропивницький</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Аджамська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Великосеверинівська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Катеринівська</w:t>
            </w:r>
            <w:proofErr w:type="spellEnd"/>
            <w:r w:rsidRPr="002C7E85">
              <w:rPr>
                <w:rFonts w:ascii="Times New Roman" w:eastAsia="Times New Roman" w:hAnsi="Times New Roman" w:cs="Times New Roman"/>
                <w:sz w:val="24"/>
                <w:szCs w:val="24"/>
                <w:lang w:eastAsia="uk-UA"/>
              </w:rPr>
              <w:t xml:space="preserve"> сільська, Кропивницька міська (без м. Кропивницького), </w:t>
            </w:r>
            <w:proofErr w:type="spellStart"/>
            <w:r w:rsidRPr="002C7E85">
              <w:rPr>
                <w:rFonts w:ascii="Times New Roman" w:eastAsia="Times New Roman" w:hAnsi="Times New Roman" w:cs="Times New Roman"/>
                <w:sz w:val="24"/>
                <w:szCs w:val="24"/>
                <w:lang w:eastAsia="uk-UA"/>
              </w:rPr>
              <w:t>Первозванівська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Соколівська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Суботцівська</w:t>
            </w:r>
            <w:proofErr w:type="spellEnd"/>
            <w:r w:rsidRPr="002C7E85">
              <w:rPr>
                <w:rFonts w:ascii="Times New Roman" w:eastAsia="Times New Roman" w:hAnsi="Times New Roman" w:cs="Times New Roman"/>
                <w:sz w:val="24"/>
                <w:szCs w:val="24"/>
                <w:lang w:eastAsia="uk-UA"/>
              </w:rPr>
              <w:t xml:space="preserve"> сільська Кропивницького району Кіровоградської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Луганськ</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Луганська міська (без м. Луганська), </w:t>
            </w:r>
            <w:proofErr w:type="spellStart"/>
            <w:r w:rsidRPr="002C7E85">
              <w:rPr>
                <w:rFonts w:ascii="Times New Roman" w:eastAsia="Times New Roman" w:hAnsi="Times New Roman" w:cs="Times New Roman"/>
                <w:sz w:val="24"/>
                <w:szCs w:val="24"/>
                <w:lang w:eastAsia="uk-UA"/>
              </w:rPr>
              <w:t>Лутугинська</w:t>
            </w:r>
            <w:proofErr w:type="spellEnd"/>
            <w:r w:rsidRPr="002C7E85">
              <w:rPr>
                <w:rFonts w:ascii="Times New Roman" w:eastAsia="Times New Roman" w:hAnsi="Times New Roman" w:cs="Times New Roman"/>
                <w:sz w:val="24"/>
                <w:szCs w:val="24"/>
                <w:lang w:eastAsia="uk-UA"/>
              </w:rPr>
              <w:t xml:space="preserve"> міська, Молодогвардійська міська Луганського району, </w:t>
            </w:r>
            <w:proofErr w:type="spellStart"/>
            <w:r w:rsidRPr="002C7E85">
              <w:rPr>
                <w:rFonts w:ascii="Times New Roman" w:eastAsia="Times New Roman" w:hAnsi="Times New Roman" w:cs="Times New Roman"/>
                <w:sz w:val="24"/>
                <w:szCs w:val="24"/>
                <w:lang w:eastAsia="uk-UA"/>
              </w:rPr>
              <w:t>Сорокинська</w:t>
            </w:r>
            <w:proofErr w:type="spellEnd"/>
            <w:r w:rsidRPr="002C7E85">
              <w:rPr>
                <w:rFonts w:ascii="Times New Roman" w:eastAsia="Times New Roman" w:hAnsi="Times New Roman" w:cs="Times New Roman"/>
                <w:sz w:val="24"/>
                <w:szCs w:val="24"/>
                <w:lang w:eastAsia="uk-UA"/>
              </w:rPr>
              <w:t xml:space="preserve"> міська Довжанського району Луганської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Луцьк</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Боратинська</w:t>
            </w:r>
            <w:proofErr w:type="spellEnd"/>
            <w:r w:rsidRPr="002C7E85">
              <w:rPr>
                <w:rFonts w:ascii="Times New Roman" w:eastAsia="Times New Roman" w:hAnsi="Times New Roman" w:cs="Times New Roman"/>
                <w:sz w:val="24"/>
                <w:szCs w:val="24"/>
                <w:lang w:eastAsia="uk-UA"/>
              </w:rPr>
              <w:t xml:space="preserve"> сільська, Городищенська сільська, </w:t>
            </w:r>
            <w:proofErr w:type="spellStart"/>
            <w:r w:rsidRPr="002C7E85">
              <w:rPr>
                <w:rFonts w:ascii="Times New Roman" w:eastAsia="Times New Roman" w:hAnsi="Times New Roman" w:cs="Times New Roman"/>
                <w:sz w:val="24"/>
                <w:szCs w:val="24"/>
                <w:lang w:eastAsia="uk-UA"/>
              </w:rPr>
              <w:t>Доросинівська</w:t>
            </w:r>
            <w:proofErr w:type="spellEnd"/>
            <w:r w:rsidRPr="002C7E85">
              <w:rPr>
                <w:rFonts w:ascii="Times New Roman" w:eastAsia="Times New Roman" w:hAnsi="Times New Roman" w:cs="Times New Roman"/>
                <w:sz w:val="24"/>
                <w:szCs w:val="24"/>
                <w:lang w:eastAsia="uk-UA"/>
              </w:rPr>
              <w:t xml:space="preserve"> сільська, Ківерцівська міська, </w:t>
            </w:r>
            <w:proofErr w:type="spellStart"/>
            <w:r w:rsidRPr="002C7E85">
              <w:rPr>
                <w:rFonts w:ascii="Times New Roman" w:eastAsia="Times New Roman" w:hAnsi="Times New Roman" w:cs="Times New Roman"/>
                <w:sz w:val="24"/>
                <w:szCs w:val="24"/>
                <w:lang w:eastAsia="uk-UA"/>
              </w:rPr>
              <w:t>Колківська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Копачівська</w:t>
            </w:r>
            <w:proofErr w:type="spellEnd"/>
            <w:r w:rsidRPr="002C7E85">
              <w:rPr>
                <w:rFonts w:ascii="Times New Roman" w:eastAsia="Times New Roman" w:hAnsi="Times New Roman" w:cs="Times New Roman"/>
                <w:sz w:val="24"/>
                <w:szCs w:val="24"/>
                <w:lang w:eastAsia="uk-UA"/>
              </w:rPr>
              <w:t xml:space="preserve"> сільська, Луцька міська (без м. Луцька), </w:t>
            </w:r>
            <w:proofErr w:type="spellStart"/>
            <w:r w:rsidRPr="002C7E85">
              <w:rPr>
                <w:rFonts w:ascii="Times New Roman" w:eastAsia="Times New Roman" w:hAnsi="Times New Roman" w:cs="Times New Roman"/>
                <w:sz w:val="24"/>
                <w:szCs w:val="24"/>
                <w:lang w:eastAsia="uk-UA"/>
              </w:rPr>
              <w:t>Олицька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Підгайцівська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Рожищенська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Торчинська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Цуманська</w:t>
            </w:r>
            <w:proofErr w:type="spellEnd"/>
            <w:r w:rsidRPr="002C7E85">
              <w:rPr>
                <w:rFonts w:ascii="Times New Roman" w:eastAsia="Times New Roman" w:hAnsi="Times New Roman" w:cs="Times New Roman"/>
                <w:sz w:val="24"/>
                <w:szCs w:val="24"/>
                <w:lang w:eastAsia="uk-UA"/>
              </w:rPr>
              <w:t xml:space="preserve"> селищна Луцького району Волинської області </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Львів</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Бібрська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Великолюбінська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Глинянська</w:t>
            </w:r>
            <w:proofErr w:type="spellEnd"/>
            <w:r w:rsidRPr="002C7E85">
              <w:rPr>
                <w:rFonts w:ascii="Times New Roman" w:eastAsia="Times New Roman" w:hAnsi="Times New Roman" w:cs="Times New Roman"/>
                <w:sz w:val="24"/>
                <w:szCs w:val="24"/>
                <w:lang w:eastAsia="uk-UA"/>
              </w:rPr>
              <w:t xml:space="preserve"> міська, Городоцька міська, </w:t>
            </w:r>
            <w:proofErr w:type="spellStart"/>
            <w:r w:rsidRPr="002C7E85">
              <w:rPr>
                <w:rFonts w:ascii="Times New Roman" w:eastAsia="Times New Roman" w:hAnsi="Times New Roman" w:cs="Times New Roman"/>
                <w:sz w:val="24"/>
                <w:szCs w:val="24"/>
                <w:lang w:eastAsia="uk-UA"/>
              </w:rPr>
              <w:t>Давидівська</w:t>
            </w:r>
            <w:proofErr w:type="spellEnd"/>
            <w:r w:rsidRPr="002C7E85">
              <w:rPr>
                <w:rFonts w:ascii="Times New Roman" w:eastAsia="Times New Roman" w:hAnsi="Times New Roman" w:cs="Times New Roman"/>
                <w:sz w:val="24"/>
                <w:szCs w:val="24"/>
                <w:lang w:eastAsia="uk-UA"/>
              </w:rPr>
              <w:t xml:space="preserve"> сільська, Жовківська міська, </w:t>
            </w:r>
            <w:proofErr w:type="spellStart"/>
            <w:r w:rsidRPr="002C7E85">
              <w:rPr>
                <w:rFonts w:ascii="Times New Roman" w:eastAsia="Times New Roman" w:hAnsi="Times New Roman" w:cs="Times New Roman"/>
                <w:sz w:val="24"/>
                <w:szCs w:val="24"/>
                <w:lang w:eastAsia="uk-UA"/>
              </w:rPr>
              <w:t>Жовтанецька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Зимноводівська</w:t>
            </w:r>
            <w:proofErr w:type="spellEnd"/>
            <w:r w:rsidRPr="002C7E85">
              <w:rPr>
                <w:rFonts w:ascii="Times New Roman" w:eastAsia="Times New Roman" w:hAnsi="Times New Roman" w:cs="Times New Roman"/>
                <w:sz w:val="24"/>
                <w:szCs w:val="24"/>
                <w:lang w:eastAsia="uk-UA"/>
              </w:rPr>
              <w:t xml:space="preserve"> </w:t>
            </w:r>
            <w:r w:rsidRPr="002C7E85">
              <w:rPr>
                <w:rFonts w:ascii="Times New Roman" w:eastAsia="Times New Roman" w:hAnsi="Times New Roman" w:cs="Times New Roman"/>
                <w:sz w:val="24"/>
                <w:szCs w:val="24"/>
                <w:lang w:eastAsia="uk-UA"/>
              </w:rPr>
              <w:lastRenderedPageBreak/>
              <w:t xml:space="preserve">сільська, Кам’янка-Бузька міська, </w:t>
            </w:r>
            <w:proofErr w:type="spellStart"/>
            <w:r w:rsidRPr="002C7E85">
              <w:rPr>
                <w:rFonts w:ascii="Times New Roman" w:eastAsia="Times New Roman" w:hAnsi="Times New Roman" w:cs="Times New Roman"/>
                <w:sz w:val="24"/>
                <w:szCs w:val="24"/>
                <w:lang w:eastAsia="uk-UA"/>
              </w:rPr>
              <w:t>Комарнівська</w:t>
            </w:r>
            <w:proofErr w:type="spellEnd"/>
            <w:r w:rsidRPr="002C7E85">
              <w:rPr>
                <w:rFonts w:ascii="Times New Roman" w:eastAsia="Times New Roman" w:hAnsi="Times New Roman" w:cs="Times New Roman"/>
                <w:sz w:val="24"/>
                <w:szCs w:val="24"/>
                <w:lang w:eastAsia="uk-UA"/>
              </w:rPr>
              <w:t xml:space="preserve"> міська, Куликівська селищна, Львівська міська (без м. Львова), </w:t>
            </w:r>
            <w:proofErr w:type="spellStart"/>
            <w:r w:rsidRPr="002C7E85">
              <w:rPr>
                <w:rFonts w:ascii="Times New Roman" w:eastAsia="Times New Roman" w:hAnsi="Times New Roman" w:cs="Times New Roman"/>
                <w:sz w:val="24"/>
                <w:szCs w:val="24"/>
                <w:lang w:eastAsia="uk-UA"/>
              </w:rPr>
              <w:t>Мурованська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Новояричівська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Оброшинська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Підберізцівська</w:t>
            </w:r>
            <w:proofErr w:type="spellEnd"/>
            <w:r w:rsidRPr="002C7E85">
              <w:rPr>
                <w:rFonts w:ascii="Times New Roman" w:eastAsia="Times New Roman" w:hAnsi="Times New Roman" w:cs="Times New Roman"/>
                <w:sz w:val="24"/>
                <w:szCs w:val="24"/>
                <w:lang w:eastAsia="uk-UA"/>
              </w:rPr>
              <w:t xml:space="preserve"> сільська, Пустомитівська міська, </w:t>
            </w:r>
            <w:proofErr w:type="spellStart"/>
            <w:r w:rsidRPr="002C7E85">
              <w:rPr>
                <w:rFonts w:ascii="Times New Roman" w:eastAsia="Times New Roman" w:hAnsi="Times New Roman" w:cs="Times New Roman"/>
                <w:sz w:val="24"/>
                <w:szCs w:val="24"/>
                <w:lang w:eastAsia="uk-UA"/>
              </w:rPr>
              <w:t>Сокільницька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Солонківська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Щирецька</w:t>
            </w:r>
            <w:proofErr w:type="spellEnd"/>
            <w:r w:rsidRPr="002C7E85">
              <w:rPr>
                <w:rFonts w:ascii="Times New Roman" w:eastAsia="Times New Roman" w:hAnsi="Times New Roman" w:cs="Times New Roman"/>
                <w:sz w:val="24"/>
                <w:szCs w:val="24"/>
                <w:lang w:eastAsia="uk-UA"/>
              </w:rPr>
              <w:t xml:space="preserve"> селищна Львівського району, Івано-Франківська селищна Яворівського району Львівської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Маріуполь</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Кальчицька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Мангушська</w:t>
            </w:r>
            <w:proofErr w:type="spellEnd"/>
            <w:r w:rsidRPr="002C7E85">
              <w:rPr>
                <w:rFonts w:ascii="Times New Roman" w:eastAsia="Times New Roman" w:hAnsi="Times New Roman" w:cs="Times New Roman"/>
                <w:sz w:val="24"/>
                <w:szCs w:val="24"/>
                <w:lang w:eastAsia="uk-UA"/>
              </w:rPr>
              <w:t xml:space="preserve"> селищна, Маріупольська міська (без м. Маріуполя), Нікольська селищна, </w:t>
            </w:r>
            <w:proofErr w:type="spellStart"/>
            <w:r w:rsidRPr="002C7E85">
              <w:rPr>
                <w:rFonts w:ascii="Times New Roman" w:eastAsia="Times New Roman" w:hAnsi="Times New Roman" w:cs="Times New Roman"/>
                <w:sz w:val="24"/>
                <w:szCs w:val="24"/>
                <w:lang w:eastAsia="uk-UA"/>
              </w:rPr>
              <w:t>Сартанська</w:t>
            </w:r>
            <w:proofErr w:type="spellEnd"/>
            <w:r w:rsidRPr="002C7E85">
              <w:rPr>
                <w:rFonts w:ascii="Times New Roman" w:eastAsia="Times New Roman" w:hAnsi="Times New Roman" w:cs="Times New Roman"/>
                <w:sz w:val="24"/>
                <w:szCs w:val="24"/>
                <w:lang w:eastAsia="uk-UA"/>
              </w:rPr>
              <w:t xml:space="preserve"> селищна Маріупольського району Донецької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Мелітополь</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Костянтинівська сільська, Мелітопольська міська (без м. Мелітополя), </w:t>
            </w:r>
            <w:proofErr w:type="spellStart"/>
            <w:r w:rsidRPr="002C7E85">
              <w:rPr>
                <w:rFonts w:ascii="Times New Roman" w:eastAsia="Times New Roman" w:hAnsi="Times New Roman" w:cs="Times New Roman"/>
                <w:sz w:val="24"/>
                <w:szCs w:val="24"/>
                <w:lang w:eastAsia="uk-UA"/>
              </w:rPr>
              <w:t>Мирненська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Новенська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Новобогданівська</w:t>
            </w:r>
            <w:proofErr w:type="spellEnd"/>
            <w:r w:rsidRPr="002C7E85">
              <w:rPr>
                <w:rFonts w:ascii="Times New Roman" w:eastAsia="Times New Roman" w:hAnsi="Times New Roman" w:cs="Times New Roman"/>
                <w:sz w:val="24"/>
                <w:szCs w:val="24"/>
                <w:lang w:eastAsia="uk-UA"/>
              </w:rPr>
              <w:t xml:space="preserve"> сільська, Семенівська сільська, </w:t>
            </w:r>
            <w:proofErr w:type="spellStart"/>
            <w:r w:rsidRPr="002C7E85">
              <w:rPr>
                <w:rFonts w:ascii="Times New Roman" w:eastAsia="Times New Roman" w:hAnsi="Times New Roman" w:cs="Times New Roman"/>
                <w:sz w:val="24"/>
                <w:szCs w:val="24"/>
                <w:lang w:eastAsia="uk-UA"/>
              </w:rPr>
              <w:t>Терпіннівська</w:t>
            </w:r>
            <w:proofErr w:type="spellEnd"/>
            <w:r w:rsidRPr="002C7E85">
              <w:rPr>
                <w:rFonts w:ascii="Times New Roman" w:eastAsia="Times New Roman" w:hAnsi="Times New Roman" w:cs="Times New Roman"/>
                <w:sz w:val="24"/>
                <w:szCs w:val="24"/>
                <w:lang w:eastAsia="uk-UA"/>
              </w:rPr>
              <w:t xml:space="preserve"> сільська Мелітопольського району Запорізької області </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Миколаїв</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Веснянська</w:t>
            </w:r>
            <w:proofErr w:type="spellEnd"/>
            <w:r w:rsidRPr="002C7E85">
              <w:rPr>
                <w:rFonts w:ascii="Times New Roman" w:eastAsia="Times New Roman" w:hAnsi="Times New Roman" w:cs="Times New Roman"/>
                <w:sz w:val="24"/>
                <w:szCs w:val="24"/>
                <w:lang w:eastAsia="uk-UA"/>
              </w:rPr>
              <w:t xml:space="preserve"> сільська, Воскресенська селищна, </w:t>
            </w:r>
            <w:proofErr w:type="spellStart"/>
            <w:r w:rsidRPr="002C7E85">
              <w:rPr>
                <w:rFonts w:ascii="Times New Roman" w:eastAsia="Times New Roman" w:hAnsi="Times New Roman" w:cs="Times New Roman"/>
                <w:sz w:val="24"/>
                <w:szCs w:val="24"/>
                <w:lang w:eastAsia="uk-UA"/>
              </w:rPr>
              <w:t>Галицинівська</w:t>
            </w:r>
            <w:proofErr w:type="spellEnd"/>
            <w:r w:rsidRPr="002C7E85">
              <w:rPr>
                <w:rFonts w:ascii="Times New Roman" w:eastAsia="Times New Roman" w:hAnsi="Times New Roman" w:cs="Times New Roman"/>
                <w:sz w:val="24"/>
                <w:szCs w:val="24"/>
                <w:lang w:eastAsia="uk-UA"/>
              </w:rPr>
              <w:t xml:space="preserve"> сільська, Костянтинівська сільська, </w:t>
            </w:r>
            <w:proofErr w:type="spellStart"/>
            <w:r w:rsidRPr="002C7E85">
              <w:rPr>
                <w:rFonts w:ascii="Times New Roman" w:eastAsia="Times New Roman" w:hAnsi="Times New Roman" w:cs="Times New Roman"/>
                <w:sz w:val="24"/>
                <w:szCs w:val="24"/>
                <w:lang w:eastAsia="uk-UA"/>
              </w:rPr>
              <w:t>Куцурубська</w:t>
            </w:r>
            <w:proofErr w:type="spellEnd"/>
            <w:r w:rsidRPr="002C7E85">
              <w:rPr>
                <w:rFonts w:ascii="Times New Roman" w:eastAsia="Times New Roman" w:hAnsi="Times New Roman" w:cs="Times New Roman"/>
                <w:sz w:val="24"/>
                <w:szCs w:val="24"/>
                <w:lang w:eastAsia="uk-UA"/>
              </w:rPr>
              <w:t xml:space="preserve"> сільська, Миколаївська міська (без м. Миколаєва), Мішково-</w:t>
            </w:r>
            <w:proofErr w:type="spellStart"/>
            <w:r w:rsidRPr="002C7E85">
              <w:rPr>
                <w:rFonts w:ascii="Times New Roman" w:eastAsia="Times New Roman" w:hAnsi="Times New Roman" w:cs="Times New Roman"/>
                <w:sz w:val="24"/>
                <w:szCs w:val="24"/>
                <w:lang w:eastAsia="uk-UA"/>
              </w:rPr>
              <w:t>Погорілівська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Нечаянська</w:t>
            </w:r>
            <w:proofErr w:type="spellEnd"/>
            <w:r w:rsidRPr="002C7E85">
              <w:rPr>
                <w:rFonts w:ascii="Times New Roman" w:eastAsia="Times New Roman" w:hAnsi="Times New Roman" w:cs="Times New Roman"/>
                <w:sz w:val="24"/>
                <w:szCs w:val="24"/>
                <w:lang w:eastAsia="uk-UA"/>
              </w:rPr>
              <w:t xml:space="preserve"> сільська, Новоодеська міська, Ольшанська селищна, Очаківська міська, Первомайська селищна, </w:t>
            </w:r>
            <w:proofErr w:type="spellStart"/>
            <w:r w:rsidRPr="002C7E85">
              <w:rPr>
                <w:rFonts w:ascii="Times New Roman" w:eastAsia="Times New Roman" w:hAnsi="Times New Roman" w:cs="Times New Roman"/>
                <w:sz w:val="24"/>
                <w:szCs w:val="24"/>
                <w:lang w:eastAsia="uk-UA"/>
              </w:rPr>
              <w:t>Радсадівська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Степівська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Сухоєланецька</w:t>
            </w:r>
            <w:proofErr w:type="spellEnd"/>
            <w:r w:rsidRPr="002C7E85">
              <w:rPr>
                <w:rFonts w:ascii="Times New Roman" w:eastAsia="Times New Roman" w:hAnsi="Times New Roman" w:cs="Times New Roman"/>
                <w:sz w:val="24"/>
                <w:szCs w:val="24"/>
                <w:lang w:eastAsia="uk-UA"/>
              </w:rPr>
              <w:t xml:space="preserve"> сільська, Чорноморська сільська, Шевченківська сільська Миколаївського району Миколаївської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Нікополь</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Марганецька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Мирівська</w:t>
            </w:r>
            <w:proofErr w:type="spellEnd"/>
            <w:r w:rsidRPr="002C7E85">
              <w:rPr>
                <w:rFonts w:ascii="Times New Roman" w:eastAsia="Times New Roman" w:hAnsi="Times New Roman" w:cs="Times New Roman"/>
                <w:sz w:val="24"/>
                <w:szCs w:val="24"/>
                <w:lang w:eastAsia="uk-UA"/>
              </w:rPr>
              <w:t xml:space="preserve"> сільська, Нікопольська міська (без м. Нікополя), </w:t>
            </w:r>
            <w:proofErr w:type="spellStart"/>
            <w:r w:rsidRPr="002C7E85">
              <w:rPr>
                <w:rFonts w:ascii="Times New Roman" w:eastAsia="Times New Roman" w:hAnsi="Times New Roman" w:cs="Times New Roman"/>
                <w:sz w:val="24"/>
                <w:szCs w:val="24"/>
                <w:lang w:eastAsia="uk-UA"/>
              </w:rPr>
              <w:t>Першотравневська</w:t>
            </w:r>
            <w:proofErr w:type="spellEnd"/>
            <w:r w:rsidRPr="002C7E85">
              <w:rPr>
                <w:rFonts w:ascii="Times New Roman" w:eastAsia="Times New Roman" w:hAnsi="Times New Roman" w:cs="Times New Roman"/>
                <w:sz w:val="24"/>
                <w:szCs w:val="24"/>
                <w:lang w:eastAsia="uk-UA"/>
              </w:rPr>
              <w:t xml:space="preserve"> сільська, Покровська міська, Покровська сільська, </w:t>
            </w:r>
            <w:proofErr w:type="spellStart"/>
            <w:r w:rsidRPr="002C7E85">
              <w:rPr>
                <w:rFonts w:ascii="Times New Roman" w:eastAsia="Times New Roman" w:hAnsi="Times New Roman" w:cs="Times New Roman"/>
                <w:sz w:val="24"/>
                <w:szCs w:val="24"/>
                <w:lang w:eastAsia="uk-UA"/>
              </w:rPr>
              <w:t>Томаківська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Червоногригорівська</w:t>
            </w:r>
            <w:proofErr w:type="spellEnd"/>
            <w:r w:rsidRPr="002C7E85">
              <w:rPr>
                <w:rFonts w:ascii="Times New Roman" w:eastAsia="Times New Roman" w:hAnsi="Times New Roman" w:cs="Times New Roman"/>
                <w:sz w:val="24"/>
                <w:szCs w:val="24"/>
                <w:lang w:eastAsia="uk-UA"/>
              </w:rPr>
              <w:t xml:space="preserve"> селищна Нікопольського району Дніпропетровської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Одеса</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Авангардівська</w:t>
            </w:r>
            <w:proofErr w:type="spellEnd"/>
            <w:r w:rsidRPr="002C7E85">
              <w:rPr>
                <w:rFonts w:ascii="Times New Roman" w:eastAsia="Times New Roman" w:hAnsi="Times New Roman" w:cs="Times New Roman"/>
                <w:sz w:val="24"/>
                <w:szCs w:val="24"/>
                <w:lang w:eastAsia="uk-UA"/>
              </w:rPr>
              <w:t xml:space="preserve"> селищна, Біляївська міська, </w:t>
            </w:r>
            <w:proofErr w:type="spellStart"/>
            <w:r w:rsidRPr="002C7E85">
              <w:rPr>
                <w:rFonts w:ascii="Times New Roman" w:eastAsia="Times New Roman" w:hAnsi="Times New Roman" w:cs="Times New Roman"/>
                <w:sz w:val="24"/>
                <w:szCs w:val="24"/>
                <w:lang w:eastAsia="uk-UA"/>
              </w:rPr>
              <w:t>Великодальницька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Великодолинська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Вигодянська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Визирська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Дальницька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Дачненська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Доброславська</w:t>
            </w:r>
            <w:proofErr w:type="spellEnd"/>
            <w:r w:rsidRPr="002C7E85">
              <w:rPr>
                <w:rFonts w:ascii="Times New Roman" w:eastAsia="Times New Roman" w:hAnsi="Times New Roman" w:cs="Times New Roman"/>
                <w:sz w:val="24"/>
                <w:szCs w:val="24"/>
                <w:lang w:eastAsia="uk-UA"/>
              </w:rPr>
              <w:t xml:space="preserve"> селищна, Красносільська сільська, </w:t>
            </w:r>
            <w:proofErr w:type="spellStart"/>
            <w:r w:rsidRPr="002C7E85">
              <w:rPr>
                <w:rFonts w:ascii="Times New Roman" w:eastAsia="Times New Roman" w:hAnsi="Times New Roman" w:cs="Times New Roman"/>
                <w:sz w:val="24"/>
                <w:szCs w:val="24"/>
                <w:lang w:eastAsia="uk-UA"/>
              </w:rPr>
              <w:t>Маяківська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Нерубайська</w:t>
            </w:r>
            <w:proofErr w:type="spellEnd"/>
            <w:r w:rsidRPr="002C7E85">
              <w:rPr>
                <w:rFonts w:ascii="Times New Roman" w:eastAsia="Times New Roman" w:hAnsi="Times New Roman" w:cs="Times New Roman"/>
                <w:sz w:val="24"/>
                <w:szCs w:val="24"/>
                <w:lang w:eastAsia="uk-UA"/>
              </w:rPr>
              <w:t xml:space="preserve"> сільська, Овідіопольська селищна, Одеська міська (без м. Одеси), </w:t>
            </w:r>
            <w:proofErr w:type="spellStart"/>
            <w:r w:rsidRPr="002C7E85">
              <w:rPr>
                <w:rFonts w:ascii="Times New Roman" w:eastAsia="Times New Roman" w:hAnsi="Times New Roman" w:cs="Times New Roman"/>
                <w:sz w:val="24"/>
                <w:szCs w:val="24"/>
                <w:lang w:eastAsia="uk-UA"/>
              </w:rPr>
              <w:t>Таїровська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Теплодарська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Усатівська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Фонтанська</w:t>
            </w:r>
            <w:proofErr w:type="spellEnd"/>
            <w:r w:rsidRPr="002C7E85">
              <w:rPr>
                <w:rFonts w:ascii="Times New Roman" w:eastAsia="Times New Roman" w:hAnsi="Times New Roman" w:cs="Times New Roman"/>
                <w:sz w:val="24"/>
                <w:szCs w:val="24"/>
                <w:lang w:eastAsia="uk-UA"/>
              </w:rPr>
              <w:t xml:space="preserve"> сільська, Чорноморська міська, Чорноморська селищна, </w:t>
            </w:r>
            <w:proofErr w:type="spellStart"/>
            <w:r w:rsidRPr="002C7E85">
              <w:rPr>
                <w:rFonts w:ascii="Times New Roman" w:eastAsia="Times New Roman" w:hAnsi="Times New Roman" w:cs="Times New Roman"/>
                <w:sz w:val="24"/>
                <w:szCs w:val="24"/>
                <w:lang w:eastAsia="uk-UA"/>
              </w:rPr>
              <w:t>Южненська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Яськівська</w:t>
            </w:r>
            <w:proofErr w:type="spellEnd"/>
            <w:r w:rsidRPr="002C7E85">
              <w:rPr>
                <w:rFonts w:ascii="Times New Roman" w:eastAsia="Times New Roman" w:hAnsi="Times New Roman" w:cs="Times New Roman"/>
                <w:sz w:val="24"/>
                <w:szCs w:val="24"/>
                <w:lang w:eastAsia="uk-UA"/>
              </w:rPr>
              <w:t xml:space="preserve"> сільська Одеського району Одеської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Павлоград</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Богданівська сільська, </w:t>
            </w:r>
            <w:proofErr w:type="spellStart"/>
            <w:r w:rsidRPr="002C7E85">
              <w:rPr>
                <w:rFonts w:ascii="Times New Roman" w:eastAsia="Times New Roman" w:hAnsi="Times New Roman" w:cs="Times New Roman"/>
                <w:sz w:val="24"/>
                <w:szCs w:val="24"/>
                <w:lang w:eastAsia="uk-UA"/>
              </w:rPr>
              <w:t>Вербківська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Межиріцька</w:t>
            </w:r>
            <w:proofErr w:type="spellEnd"/>
            <w:r w:rsidRPr="002C7E85">
              <w:rPr>
                <w:rFonts w:ascii="Times New Roman" w:eastAsia="Times New Roman" w:hAnsi="Times New Roman" w:cs="Times New Roman"/>
                <w:sz w:val="24"/>
                <w:szCs w:val="24"/>
                <w:lang w:eastAsia="uk-UA"/>
              </w:rPr>
              <w:t xml:space="preserve"> сільська, Павлоградська міська (без м. Павлограда), Тернівська міська, Троїцька сільська, </w:t>
            </w:r>
            <w:proofErr w:type="spellStart"/>
            <w:r w:rsidRPr="002C7E85">
              <w:rPr>
                <w:rFonts w:ascii="Times New Roman" w:eastAsia="Times New Roman" w:hAnsi="Times New Roman" w:cs="Times New Roman"/>
                <w:sz w:val="24"/>
                <w:szCs w:val="24"/>
                <w:lang w:eastAsia="uk-UA"/>
              </w:rPr>
              <w:t>Юр’ївська</w:t>
            </w:r>
            <w:proofErr w:type="spellEnd"/>
            <w:r w:rsidRPr="002C7E85">
              <w:rPr>
                <w:rFonts w:ascii="Times New Roman" w:eastAsia="Times New Roman" w:hAnsi="Times New Roman" w:cs="Times New Roman"/>
                <w:sz w:val="24"/>
                <w:szCs w:val="24"/>
                <w:lang w:eastAsia="uk-UA"/>
              </w:rPr>
              <w:t xml:space="preserve"> селищна Павлоградського району Дніпропетровської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Полтава</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Білицька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Великорублівська</w:t>
            </w:r>
            <w:proofErr w:type="spellEnd"/>
            <w:r w:rsidRPr="002C7E85">
              <w:rPr>
                <w:rFonts w:ascii="Times New Roman" w:eastAsia="Times New Roman" w:hAnsi="Times New Roman" w:cs="Times New Roman"/>
                <w:sz w:val="24"/>
                <w:szCs w:val="24"/>
                <w:lang w:eastAsia="uk-UA"/>
              </w:rPr>
              <w:t xml:space="preserve"> сільська, Диканська селищна, </w:t>
            </w:r>
            <w:proofErr w:type="spellStart"/>
            <w:r w:rsidRPr="002C7E85">
              <w:rPr>
                <w:rFonts w:ascii="Times New Roman" w:eastAsia="Times New Roman" w:hAnsi="Times New Roman" w:cs="Times New Roman"/>
                <w:sz w:val="24"/>
                <w:szCs w:val="24"/>
                <w:lang w:eastAsia="uk-UA"/>
              </w:rPr>
              <w:t>Драбинівська</w:t>
            </w:r>
            <w:proofErr w:type="spellEnd"/>
            <w:r w:rsidRPr="002C7E85">
              <w:rPr>
                <w:rFonts w:ascii="Times New Roman" w:eastAsia="Times New Roman" w:hAnsi="Times New Roman" w:cs="Times New Roman"/>
                <w:sz w:val="24"/>
                <w:szCs w:val="24"/>
                <w:lang w:eastAsia="uk-UA"/>
              </w:rPr>
              <w:t xml:space="preserve"> сільська, Коломацька сільська, Котелевська селищна, </w:t>
            </w:r>
            <w:proofErr w:type="spellStart"/>
            <w:r w:rsidRPr="002C7E85">
              <w:rPr>
                <w:rFonts w:ascii="Times New Roman" w:eastAsia="Times New Roman" w:hAnsi="Times New Roman" w:cs="Times New Roman"/>
                <w:sz w:val="24"/>
                <w:szCs w:val="24"/>
                <w:lang w:eastAsia="uk-UA"/>
              </w:rPr>
              <w:t>Мачухівська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Нехворощанська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Новосанжарська</w:t>
            </w:r>
            <w:proofErr w:type="spellEnd"/>
            <w:r w:rsidRPr="002C7E85">
              <w:rPr>
                <w:rFonts w:ascii="Times New Roman" w:eastAsia="Times New Roman" w:hAnsi="Times New Roman" w:cs="Times New Roman"/>
                <w:sz w:val="24"/>
                <w:szCs w:val="24"/>
                <w:lang w:eastAsia="uk-UA"/>
              </w:rPr>
              <w:t xml:space="preserve"> селищна, Новоселівська сільська, </w:t>
            </w:r>
            <w:proofErr w:type="spellStart"/>
            <w:r w:rsidRPr="002C7E85">
              <w:rPr>
                <w:rFonts w:ascii="Times New Roman" w:eastAsia="Times New Roman" w:hAnsi="Times New Roman" w:cs="Times New Roman"/>
                <w:sz w:val="24"/>
                <w:szCs w:val="24"/>
                <w:lang w:eastAsia="uk-UA"/>
              </w:rPr>
              <w:t>Опішнянська</w:t>
            </w:r>
            <w:proofErr w:type="spellEnd"/>
            <w:r w:rsidRPr="002C7E85">
              <w:rPr>
                <w:rFonts w:ascii="Times New Roman" w:eastAsia="Times New Roman" w:hAnsi="Times New Roman" w:cs="Times New Roman"/>
                <w:sz w:val="24"/>
                <w:szCs w:val="24"/>
                <w:lang w:eastAsia="uk-UA"/>
              </w:rPr>
              <w:t xml:space="preserve"> селищна, Полтавська міська (без м. Полтави), Решетилівська міська, </w:t>
            </w:r>
            <w:proofErr w:type="spellStart"/>
            <w:r w:rsidRPr="002C7E85">
              <w:rPr>
                <w:rFonts w:ascii="Times New Roman" w:eastAsia="Times New Roman" w:hAnsi="Times New Roman" w:cs="Times New Roman"/>
                <w:sz w:val="24"/>
                <w:szCs w:val="24"/>
                <w:lang w:eastAsia="uk-UA"/>
              </w:rPr>
              <w:t>Терешківська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Щербанівська</w:t>
            </w:r>
            <w:proofErr w:type="spellEnd"/>
            <w:r w:rsidRPr="002C7E85">
              <w:rPr>
                <w:rFonts w:ascii="Times New Roman" w:eastAsia="Times New Roman" w:hAnsi="Times New Roman" w:cs="Times New Roman"/>
                <w:sz w:val="24"/>
                <w:szCs w:val="24"/>
                <w:lang w:eastAsia="uk-UA"/>
              </w:rPr>
              <w:t xml:space="preserve"> сільська Полтавського району Полтавської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Рівне</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Варковицька</w:t>
            </w:r>
            <w:proofErr w:type="spellEnd"/>
            <w:r w:rsidRPr="002C7E85">
              <w:rPr>
                <w:rFonts w:ascii="Times New Roman" w:eastAsia="Times New Roman" w:hAnsi="Times New Roman" w:cs="Times New Roman"/>
                <w:sz w:val="24"/>
                <w:szCs w:val="24"/>
                <w:lang w:eastAsia="uk-UA"/>
              </w:rPr>
              <w:t xml:space="preserve"> сільська Дубенського району, </w:t>
            </w:r>
            <w:proofErr w:type="spellStart"/>
            <w:r w:rsidRPr="002C7E85">
              <w:rPr>
                <w:rFonts w:ascii="Times New Roman" w:eastAsia="Times New Roman" w:hAnsi="Times New Roman" w:cs="Times New Roman"/>
                <w:sz w:val="24"/>
                <w:szCs w:val="24"/>
                <w:lang w:eastAsia="uk-UA"/>
              </w:rPr>
              <w:t>Бабинська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Білокриницька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Бугринська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Великоомелянська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Головинська</w:t>
            </w:r>
            <w:proofErr w:type="spellEnd"/>
            <w:r w:rsidRPr="002C7E85">
              <w:rPr>
                <w:rFonts w:ascii="Times New Roman" w:eastAsia="Times New Roman" w:hAnsi="Times New Roman" w:cs="Times New Roman"/>
                <w:sz w:val="24"/>
                <w:szCs w:val="24"/>
                <w:lang w:eastAsia="uk-UA"/>
              </w:rPr>
              <w:t xml:space="preserve"> сільська, Городоцька сільська, </w:t>
            </w:r>
            <w:proofErr w:type="spellStart"/>
            <w:r w:rsidRPr="002C7E85">
              <w:rPr>
                <w:rFonts w:ascii="Times New Roman" w:eastAsia="Times New Roman" w:hAnsi="Times New Roman" w:cs="Times New Roman"/>
                <w:sz w:val="24"/>
                <w:szCs w:val="24"/>
                <w:lang w:eastAsia="uk-UA"/>
              </w:rPr>
              <w:t>Деражненська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Дядьковицька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Здовбицька</w:t>
            </w:r>
            <w:proofErr w:type="spellEnd"/>
            <w:r w:rsidRPr="002C7E85">
              <w:rPr>
                <w:rFonts w:ascii="Times New Roman" w:eastAsia="Times New Roman" w:hAnsi="Times New Roman" w:cs="Times New Roman"/>
                <w:sz w:val="24"/>
                <w:szCs w:val="24"/>
                <w:lang w:eastAsia="uk-UA"/>
              </w:rPr>
              <w:t xml:space="preserve"> сільська, Здолбунівська міська, </w:t>
            </w:r>
            <w:proofErr w:type="spellStart"/>
            <w:r w:rsidRPr="002C7E85">
              <w:rPr>
                <w:rFonts w:ascii="Times New Roman" w:eastAsia="Times New Roman" w:hAnsi="Times New Roman" w:cs="Times New Roman"/>
                <w:sz w:val="24"/>
                <w:szCs w:val="24"/>
                <w:lang w:eastAsia="uk-UA"/>
              </w:rPr>
              <w:t>Зорянська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Клеванська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Корнинська</w:t>
            </w:r>
            <w:proofErr w:type="spellEnd"/>
            <w:r w:rsidRPr="002C7E85">
              <w:rPr>
                <w:rFonts w:ascii="Times New Roman" w:eastAsia="Times New Roman" w:hAnsi="Times New Roman" w:cs="Times New Roman"/>
                <w:sz w:val="24"/>
                <w:szCs w:val="24"/>
                <w:lang w:eastAsia="uk-UA"/>
              </w:rPr>
              <w:t xml:space="preserve"> сільська, Олександрійська сільська, Рівненська міська (без м. Рівного), </w:t>
            </w:r>
            <w:proofErr w:type="spellStart"/>
            <w:r w:rsidRPr="002C7E85">
              <w:rPr>
                <w:rFonts w:ascii="Times New Roman" w:eastAsia="Times New Roman" w:hAnsi="Times New Roman" w:cs="Times New Roman"/>
                <w:sz w:val="24"/>
                <w:szCs w:val="24"/>
                <w:lang w:eastAsia="uk-UA"/>
              </w:rPr>
              <w:t>Шпанівська</w:t>
            </w:r>
            <w:proofErr w:type="spellEnd"/>
            <w:r w:rsidRPr="002C7E85">
              <w:rPr>
                <w:rFonts w:ascii="Times New Roman" w:eastAsia="Times New Roman" w:hAnsi="Times New Roman" w:cs="Times New Roman"/>
                <w:sz w:val="24"/>
                <w:szCs w:val="24"/>
                <w:lang w:eastAsia="uk-UA"/>
              </w:rPr>
              <w:t xml:space="preserve"> сільська Рівненського району Рівненської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Сєвєродонецьк</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Гірська міська, Кремінська міська, Лисичанська міська, Попаснянська міська, Рубіжанська міська, Сєвєродонецька міська (без м. Сєвєродонецька) Сєвєродонецького району Луганської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Сімферополь</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Території, що адміністративно підпорядковані міській раді м. Сімферополя (без м. Сімферополя) та території територіальних громад, що входили до складу Сімферопольського району Автономної Республіки Крим</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Суми</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Бездрицька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Верхньосироватська</w:t>
            </w:r>
            <w:proofErr w:type="spellEnd"/>
            <w:r w:rsidRPr="002C7E85">
              <w:rPr>
                <w:rFonts w:ascii="Times New Roman" w:eastAsia="Times New Roman" w:hAnsi="Times New Roman" w:cs="Times New Roman"/>
                <w:sz w:val="24"/>
                <w:szCs w:val="24"/>
                <w:lang w:eastAsia="uk-UA"/>
              </w:rPr>
              <w:t xml:space="preserve"> сільська, Миколаївська сільська, </w:t>
            </w:r>
            <w:proofErr w:type="spellStart"/>
            <w:r w:rsidRPr="002C7E85">
              <w:rPr>
                <w:rFonts w:ascii="Times New Roman" w:eastAsia="Times New Roman" w:hAnsi="Times New Roman" w:cs="Times New Roman"/>
                <w:sz w:val="24"/>
                <w:szCs w:val="24"/>
                <w:lang w:eastAsia="uk-UA"/>
              </w:rPr>
              <w:t>Миропільська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Нижньосироватська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Садівська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Степанівська</w:t>
            </w:r>
            <w:proofErr w:type="spellEnd"/>
            <w:r w:rsidRPr="002C7E85">
              <w:rPr>
                <w:rFonts w:ascii="Times New Roman" w:eastAsia="Times New Roman" w:hAnsi="Times New Roman" w:cs="Times New Roman"/>
                <w:sz w:val="24"/>
                <w:szCs w:val="24"/>
                <w:lang w:eastAsia="uk-UA"/>
              </w:rPr>
              <w:t xml:space="preserve"> селищна, Сумська міська (без м. Сум), </w:t>
            </w:r>
            <w:proofErr w:type="spellStart"/>
            <w:r w:rsidRPr="002C7E85">
              <w:rPr>
                <w:rFonts w:ascii="Times New Roman" w:eastAsia="Times New Roman" w:hAnsi="Times New Roman" w:cs="Times New Roman"/>
                <w:sz w:val="24"/>
                <w:szCs w:val="24"/>
                <w:lang w:eastAsia="uk-UA"/>
              </w:rPr>
              <w:t>Хотінська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Юнаківська</w:t>
            </w:r>
            <w:proofErr w:type="spellEnd"/>
            <w:r w:rsidRPr="002C7E85">
              <w:rPr>
                <w:rFonts w:ascii="Times New Roman" w:eastAsia="Times New Roman" w:hAnsi="Times New Roman" w:cs="Times New Roman"/>
                <w:sz w:val="24"/>
                <w:szCs w:val="24"/>
                <w:lang w:eastAsia="uk-UA"/>
              </w:rPr>
              <w:t xml:space="preserve"> сільська Сумського району Сумської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Тернопіль</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Байковецька</w:t>
            </w:r>
            <w:proofErr w:type="spellEnd"/>
            <w:r w:rsidRPr="002C7E85">
              <w:rPr>
                <w:rFonts w:ascii="Times New Roman" w:eastAsia="Times New Roman" w:hAnsi="Times New Roman" w:cs="Times New Roman"/>
                <w:sz w:val="24"/>
                <w:szCs w:val="24"/>
                <w:lang w:eastAsia="uk-UA"/>
              </w:rPr>
              <w:t xml:space="preserve"> сільська, Білецька сільська, </w:t>
            </w:r>
            <w:proofErr w:type="spellStart"/>
            <w:r w:rsidRPr="002C7E85">
              <w:rPr>
                <w:rFonts w:ascii="Times New Roman" w:eastAsia="Times New Roman" w:hAnsi="Times New Roman" w:cs="Times New Roman"/>
                <w:sz w:val="24"/>
                <w:szCs w:val="24"/>
                <w:lang w:eastAsia="uk-UA"/>
              </w:rPr>
              <w:t>Великоберезовицька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Великобірківська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Великогаївська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Залозецька</w:t>
            </w:r>
            <w:proofErr w:type="spellEnd"/>
            <w:r w:rsidRPr="002C7E85">
              <w:rPr>
                <w:rFonts w:ascii="Times New Roman" w:eastAsia="Times New Roman" w:hAnsi="Times New Roman" w:cs="Times New Roman"/>
                <w:sz w:val="24"/>
                <w:szCs w:val="24"/>
                <w:lang w:eastAsia="uk-UA"/>
              </w:rPr>
              <w:t xml:space="preserve"> селищна, Збаразька міська, Зборівська міська, </w:t>
            </w:r>
            <w:proofErr w:type="spellStart"/>
            <w:r w:rsidRPr="002C7E85">
              <w:rPr>
                <w:rFonts w:ascii="Times New Roman" w:eastAsia="Times New Roman" w:hAnsi="Times New Roman" w:cs="Times New Roman"/>
                <w:sz w:val="24"/>
                <w:szCs w:val="24"/>
                <w:lang w:eastAsia="uk-UA"/>
              </w:rPr>
              <w:t>Козівська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Козлівська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Купчинецька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Озернянська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Підгороднянська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Саранчуківська</w:t>
            </w:r>
            <w:proofErr w:type="spellEnd"/>
            <w:r w:rsidRPr="002C7E85">
              <w:rPr>
                <w:rFonts w:ascii="Times New Roman" w:eastAsia="Times New Roman" w:hAnsi="Times New Roman" w:cs="Times New Roman"/>
                <w:sz w:val="24"/>
                <w:szCs w:val="24"/>
                <w:lang w:eastAsia="uk-UA"/>
              </w:rPr>
              <w:t xml:space="preserve"> сільська, </w:t>
            </w:r>
            <w:r w:rsidRPr="002C7E85">
              <w:rPr>
                <w:rFonts w:ascii="Times New Roman" w:eastAsia="Times New Roman" w:hAnsi="Times New Roman" w:cs="Times New Roman"/>
                <w:sz w:val="24"/>
                <w:szCs w:val="24"/>
                <w:lang w:eastAsia="uk-UA"/>
              </w:rPr>
              <w:lastRenderedPageBreak/>
              <w:t>Тернопільська міська (без м. Тернополя) Тернопільського району Тернопільської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Ужгород</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Баранинська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Великодобронська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Оноківська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Середнянська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Сюртівська</w:t>
            </w:r>
            <w:proofErr w:type="spellEnd"/>
            <w:r w:rsidRPr="002C7E85">
              <w:rPr>
                <w:rFonts w:ascii="Times New Roman" w:eastAsia="Times New Roman" w:hAnsi="Times New Roman" w:cs="Times New Roman"/>
                <w:sz w:val="24"/>
                <w:szCs w:val="24"/>
                <w:lang w:eastAsia="uk-UA"/>
              </w:rPr>
              <w:t xml:space="preserve"> сільська, Ужгородська міська (без м. Ужгорода), </w:t>
            </w:r>
            <w:proofErr w:type="spellStart"/>
            <w:r w:rsidRPr="002C7E85">
              <w:rPr>
                <w:rFonts w:ascii="Times New Roman" w:eastAsia="Times New Roman" w:hAnsi="Times New Roman" w:cs="Times New Roman"/>
                <w:sz w:val="24"/>
                <w:szCs w:val="24"/>
                <w:lang w:eastAsia="uk-UA"/>
              </w:rPr>
              <w:t>Холмківська</w:t>
            </w:r>
            <w:proofErr w:type="spellEnd"/>
            <w:r w:rsidRPr="002C7E85">
              <w:rPr>
                <w:rFonts w:ascii="Times New Roman" w:eastAsia="Times New Roman" w:hAnsi="Times New Roman" w:cs="Times New Roman"/>
                <w:sz w:val="24"/>
                <w:szCs w:val="24"/>
                <w:lang w:eastAsia="uk-UA"/>
              </w:rPr>
              <w:t xml:space="preserve"> сільська, Чопська міська Ужгородського району Закарпатської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Харків</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Валківська</w:t>
            </w:r>
            <w:proofErr w:type="spellEnd"/>
            <w:r w:rsidRPr="002C7E85">
              <w:rPr>
                <w:rFonts w:ascii="Times New Roman" w:eastAsia="Times New Roman" w:hAnsi="Times New Roman" w:cs="Times New Roman"/>
                <w:sz w:val="24"/>
                <w:szCs w:val="24"/>
                <w:lang w:eastAsia="uk-UA"/>
              </w:rPr>
              <w:t xml:space="preserve"> міська, Золочівська селищна Богодухівського району, </w:t>
            </w:r>
            <w:proofErr w:type="spellStart"/>
            <w:r w:rsidRPr="002C7E85">
              <w:rPr>
                <w:rFonts w:ascii="Times New Roman" w:eastAsia="Times New Roman" w:hAnsi="Times New Roman" w:cs="Times New Roman"/>
                <w:sz w:val="24"/>
                <w:szCs w:val="24"/>
                <w:lang w:eastAsia="uk-UA"/>
              </w:rPr>
              <w:t>Безлюдівська</w:t>
            </w:r>
            <w:proofErr w:type="spellEnd"/>
            <w:r w:rsidRPr="002C7E85">
              <w:rPr>
                <w:rFonts w:ascii="Times New Roman" w:eastAsia="Times New Roman" w:hAnsi="Times New Roman" w:cs="Times New Roman"/>
                <w:sz w:val="24"/>
                <w:szCs w:val="24"/>
                <w:lang w:eastAsia="uk-UA"/>
              </w:rPr>
              <w:t xml:space="preserve"> селищна, Височанська селищна, </w:t>
            </w:r>
            <w:proofErr w:type="spellStart"/>
            <w:r w:rsidRPr="002C7E85">
              <w:rPr>
                <w:rFonts w:ascii="Times New Roman" w:eastAsia="Times New Roman" w:hAnsi="Times New Roman" w:cs="Times New Roman"/>
                <w:sz w:val="24"/>
                <w:szCs w:val="24"/>
                <w:lang w:eastAsia="uk-UA"/>
              </w:rPr>
              <w:t>Вільхівська</w:t>
            </w:r>
            <w:proofErr w:type="spellEnd"/>
            <w:r w:rsidRPr="002C7E85">
              <w:rPr>
                <w:rFonts w:ascii="Times New Roman" w:eastAsia="Times New Roman" w:hAnsi="Times New Roman" w:cs="Times New Roman"/>
                <w:sz w:val="24"/>
                <w:szCs w:val="24"/>
                <w:lang w:eastAsia="uk-UA"/>
              </w:rPr>
              <w:t xml:space="preserve"> сільська, Дергачівська міська, Липецька сільська, </w:t>
            </w:r>
            <w:proofErr w:type="spellStart"/>
            <w:r w:rsidRPr="002C7E85">
              <w:rPr>
                <w:rFonts w:ascii="Times New Roman" w:eastAsia="Times New Roman" w:hAnsi="Times New Roman" w:cs="Times New Roman"/>
                <w:sz w:val="24"/>
                <w:szCs w:val="24"/>
                <w:lang w:eastAsia="uk-UA"/>
              </w:rPr>
              <w:t>Люботинська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Малоданилівська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Мереф’янська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Нововодолазька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Південноміська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Пісочинська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Роганська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Солоницівська</w:t>
            </w:r>
            <w:proofErr w:type="spellEnd"/>
            <w:r w:rsidRPr="002C7E85">
              <w:rPr>
                <w:rFonts w:ascii="Times New Roman" w:eastAsia="Times New Roman" w:hAnsi="Times New Roman" w:cs="Times New Roman"/>
                <w:sz w:val="24"/>
                <w:szCs w:val="24"/>
                <w:lang w:eastAsia="uk-UA"/>
              </w:rPr>
              <w:t xml:space="preserve"> селищна, Харківська міська (без м. Харкова), </w:t>
            </w:r>
            <w:proofErr w:type="spellStart"/>
            <w:r w:rsidRPr="002C7E85">
              <w:rPr>
                <w:rFonts w:ascii="Times New Roman" w:eastAsia="Times New Roman" w:hAnsi="Times New Roman" w:cs="Times New Roman"/>
                <w:sz w:val="24"/>
                <w:szCs w:val="24"/>
                <w:lang w:eastAsia="uk-UA"/>
              </w:rPr>
              <w:t>Циркунівська</w:t>
            </w:r>
            <w:proofErr w:type="spellEnd"/>
            <w:r w:rsidRPr="002C7E85">
              <w:rPr>
                <w:rFonts w:ascii="Times New Roman" w:eastAsia="Times New Roman" w:hAnsi="Times New Roman" w:cs="Times New Roman"/>
                <w:sz w:val="24"/>
                <w:szCs w:val="24"/>
                <w:lang w:eastAsia="uk-UA"/>
              </w:rPr>
              <w:t xml:space="preserve"> сільська Харківського району, Зміївська міська, </w:t>
            </w:r>
            <w:proofErr w:type="spellStart"/>
            <w:r w:rsidRPr="002C7E85">
              <w:rPr>
                <w:rFonts w:ascii="Times New Roman" w:eastAsia="Times New Roman" w:hAnsi="Times New Roman" w:cs="Times New Roman"/>
                <w:sz w:val="24"/>
                <w:szCs w:val="24"/>
                <w:lang w:eastAsia="uk-UA"/>
              </w:rPr>
              <w:t>Малинівська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Новопокровська</w:t>
            </w:r>
            <w:proofErr w:type="spellEnd"/>
            <w:r w:rsidRPr="002C7E85">
              <w:rPr>
                <w:rFonts w:ascii="Times New Roman" w:eastAsia="Times New Roman" w:hAnsi="Times New Roman" w:cs="Times New Roman"/>
                <w:sz w:val="24"/>
                <w:szCs w:val="24"/>
                <w:lang w:eastAsia="uk-UA"/>
              </w:rPr>
              <w:t xml:space="preserve"> селищна, Печенізька селищна, Слобожанська селищна, </w:t>
            </w:r>
            <w:proofErr w:type="spellStart"/>
            <w:r w:rsidRPr="002C7E85">
              <w:rPr>
                <w:rFonts w:ascii="Times New Roman" w:eastAsia="Times New Roman" w:hAnsi="Times New Roman" w:cs="Times New Roman"/>
                <w:sz w:val="24"/>
                <w:szCs w:val="24"/>
                <w:lang w:eastAsia="uk-UA"/>
              </w:rPr>
              <w:t>Старосалтівська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Чкаловська</w:t>
            </w:r>
            <w:proofErr w:type="spellEnd"/>
            <w:r w:rsidRPr="002C7E85">
              <w:rPr>
                <w:rFonts w:ascii="Times New Roman" w:eastAsia="Times New Roman" w:hAnsi="Times New Roman" w:cs="Times New Roman"/>
                <w:sz w:val="24"/>
                <w:szCs w:val="24"/>
                <w:lang w:eastAsia="uk-UA"/>
              </w:rPr>
              <w:t xml:space="preserve"> селищна, Чугуївська міська Чугуївського району Харківської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Херсон</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Голопристанська міська Скадовського району, Білозерська селищна, </w:t>
            </w:r>
            <w:proofErr w:type="spellStart"/>
            <w:r w:rsidRPr="002C7E85">
              <w:rPr>
                <w:rFonts w:ascii="Times New Roman" w:eastAsia="Times New Roman" w:hAnsi="Times New Roman" w:cs="Times New Roman"/>
                <w:sz w:val="24"/>
                <w:szCs w:val="24"/>
                <w:lang w:eastAsia="uk-UA"/>
              </w:rPr>
              <w:t>Дар’ївська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Музиківська</w:t>
            </w:r>
            <w:proofErr w:type="spellEnd"/>
            <w:r w:rsidRPr="002C7E85">
              <w:rPr>
                <w:rFonts w:ascii="Times New Roman" w:eastAsia="Times New Roman" w:hAnsi="Times New Roman" w:cs="Times New Roman"/>
                <w:sz w:val="24"/>
                <w:szCs w:val="24"/>
                <w:lang w:eastAsia="uk-UA"/>
              </w:rPr>
              <w:t xml:space="preserve"> сільська, Олешківська міська, Станіславська сільська, Херсонська міська (без м. Херсона), Чорнобаївська сільська Херсонського району Херсонської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Хмельницький</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Війтовецька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Вовковинецька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Деражнянська</w:t>
            </w:r>
            <w:proofErr w:type="spellEnd"/>
            <w:r w:rsidRPr="002C7E85">
              <w:rPr>
                <w:rFonts w:ascii="Times New Roman" w:eastAsia="Times New Roman" w:hAnsi="Times New Roman" w:cs="Times New Roman"/>
                <w:sz w:val="24"/>
                <w:szCs w:val="24"/>
                <w:lang w:eastAsia="uk-UA"/>
              </w:rPr>
              <w:t xml:space="preserve"> міська, </w:t>
            </w:r>
            <w:proofErr w:type="spellStart"/>
            <w:r w:rsidRPr="002C7E85">
              <w:rPr>
                <w:rFonts w:ascii="Times New Roman" w:eastAsia="Times New Roman" w:hAnsi="Times New Roman" w:cs="Times New Roman"/>
                <w:sz w:val="24"/>
                <w:szCs w:val="24"/>
                <w:lang w:eastAsia="uk-UA"/>
              </w:rPr>
              <w:t>Заслучненська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Красилівська</w:t>
            </w:r>
            <w:proofErr w:type="spellEnd"/>
            <w:r w:rsidRPr="002C7E85">
              <w:rPr>
                <w:rFonts w:ascii="Times New Roman" w:eastAsia="Times New Roman" w:hAnsi="Times New Roman" w:cs="Times New Roman"/>
                <w:sz w:val="24"/>
                <w:szCs w:val="24"/>
                <w:lang w:eastAsia="uk-UA"/>
              </w:rPr>
              <w:t xml:space="preserve"> міська, Летичівська селищна, </w:t>
            </w:r>
            <w:proofErr w:type="spellStart"/>
            <w:r w:rsidRPr="002C7E85">
              <w:rPr>
                <w:rFonts w:ascii="Times New Roman" w:eastAsia="Times New Roman" w:hAnsi="Times New Roman" w:cs="Times New Roman"/>
                <w:sz w:val="24"/>
                <w:szCs w:val="24"/>
                <w:lang w:eastAsia="uk-UA"/>
              </w:rPr>
              <w:t>Лісовогринівецька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Меджибізька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Миролюбненська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Розсошанська</w:t>
            </w:r>
            <w:proofErr w:type="spellEnd"/>
            <w:r w:rsidRPr="002C7E85">
              <w:rPr>
                <w:rFonts w:ascii="Times New Roman" w:eastAsia="Times New Roman" w:hAnsi="Times New Roman" w:cs="Times New Roman"/>
                <w:sz w:val="24"/>
                <w:szCs w:val="24"/>
                <w:lang w:eastAsia="uk-UA"/>
              </w:rPr>
              <w:t xml:space="preserve"> сільська, Хмельницька міська (без м. Хмельницького), </w:t>
            </w:r>
            <w:proofErr w:type="spellStart"/>
            <w:r w:rsidRPr="002C7E85">
              <w:rPr>
                <w:rFonts w:ascii="Times New Roman" w:eastAsia="Times New Roman" w:hAnsi="Times New Roman" w:cs="Times New Roman"/>
                <w:sz w:val="24"/>
                <w:szCs w:val="24"/>
                <w:lang w:eastAsia="uk-UA"/>
              </w:rPr>
              <w:t>Чорноострівська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Щиборівська</w:t>
            </w:r>
            <w:proofErr w:type="spellEnd"/>
            <w:r w:rsidRPr="002C7E85">
              <w:rPr>
                <w:rFonts w:ascii="Times New Roman" w:eastAsia="Times New Roman" w:hAnsi="Times New Roman" w:cs="Times New Roman"/>
                <w:sz w:val="24"/>
                <w:szCs w:val="24"/>
                <w:lang w:eastAsia="uk-UA"/>
              </w:rPr>
              <w:t xml:space="preserve"> сільська, Ярмолинецька селищна Хмельницького району Хмельницької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Черкаси</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Золотоніська міська Золотоніського району, </w:t>
            </w:r>
            <w:proofErr w:type="spellStart"/>
            <w:r w:rsidRPr="002C7E85">
              <w:rPr>
                <w:rFonts w:ascii="Times New Roman" w:eastAsia="Times New Roman" w:hAnsi="Times New Roman" w:cs="Times New Roman"/>
                <w:sz w:val="24"/>
                <w:szCs w:val="24"/>
                <w:lang w:eastAsia="uk-UA"/>
              </w:rPr>
              <w:t>Балаклеївська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Березняківська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Білозірська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Будищенська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Леськівська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Ротмістрівська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Руськополянська</w:t>
            </w:r>
            <w:proofErr w:type="spellEnd"/>
            <w:r w:rsidRPr="002C7E85">
              <w:rPr>
                <w:rFonts w:ascii="Times New Roman" w:eastAsia="Times New Roman" w:hAnsi="Times New Roman" w:cs="Times New Roman"/>
                <w:sz w:val="24"/>
                <w:szCs w:val="24"/>
                <w:lang w:eastAsia="uk-UA"/>
              </w:rPr>
              <w:t xml:space="preserve"> сільська, Смілянська міська, </w:t>
            </w:r>
            <w:proofErr w:type="spellStart"/>
            <w:r w:rsidRPr="002C7E85">
              <w:rPr>
                <w:rFonts w:ascii="Times New Roman" w:eastAsia="Times New Roman" w:hAnsi="Times New Roman" w:cs="Times New Roman"/>
                <w:sz w:val="24"/>
                <w:szCs w:val="24"/>
                <w:lang w:eastAsia="uk-UA"/>
              </w:rPr>
              <w:t>Степанківська</w:t>
            </w:r>
            <w:proofErr w:type="spellEnd"/>
            <w:r w:rsidRPr="002C7E85">
              <w:rPr>
                <w:rFonts w:ascii="Times New Roman" w:eastAsia="Times New Roman" w:hAnsi="Times New Roman" w:cs="Times New Roman"/>
                <w:sz w:val="24"/>
                <w:szCs w:val="24"/>
                <w:lang w:eastAsia="uk-UA"/>
              </w:rPr>
              <w:t xml:space="preserve"> сільська, Тернівська сільська, </w:t>
            </w:r>
            <w:proofErr w:type="spellStart"/>
            <w:r w:rsidRPr="002C7E85">
              <w:rPr>
                <w:rFonts w:ascii="Times New Roman" w:eastAsia="Times New Roman" w:hAnsi="Times New Roman" w:cs="Times New Roman"/>
                <w:sz w:val="24"/>
                <w:szCs w:val="24"/>
                <w:lang w:eastAsia="uk-UA"/>
              </w:rPr>
              <w:t>Червонослобідська</w:t>
            </w:r>
            <w:proofErr w:type="spellEnd"/>
            <w:r w:rsidRPr="002C7E85">
              <w:rPr>
                <w:rFonts w:ascii="Times New Roman" w:eastAsia="Times New Roman" w:hAnsi="Times New Roman" w:cs="Times New Roman"/>
                <w:sz w:val="24"/>
                <w:szCs w:val="24"/>
                <w:lang w:eastAsia="uk-UA"/>
              </w:rPr>
              <w:t xml:space="preserve"> сільська, Черкаська міська (без м. Черкас), Черкаського району Черкаської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Чернівці</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Боянська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Великокучурівська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Волоківська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Горішньошеровецька</w:t>
            </w:r>
            <w:proofErr w:type="spellEnd"/>
            <w:r w:rsidRPr="002C7E85">
              <w:rPr>
                <w:rFonts w:ascii="Times New Roman" w:eastAsia="Times New Roman" w:hAnsi="Times New Roman" w:cs="Times New Roman"/>
                <w:sz w:val="24"/>
                <w:szCs w:val="24"/>
                <w:lang w:eastAsia="uk-UA"/>
              </w:rPr>
              <w:t xml:space="preserve"> сільська, Заставнівська міська, </w:t>
            </w:r>
            <w:proofErr w:type="spellStart"/>
            <w:r w:rsidRPr="002C7E85">
              <w:rPr>
                <w:rFonts w:ascii="Times New Roman" w:eastAsia="Times New Roman" w:hAnsi="Times New Roman" w:cs="Times New Roman"/>
                <w:sz w:val="24"/>
                <w:szCs w:val="24"/>
                <w:lang w:eastAsia="uk-UA"/>
              </w:rPr>
              <w:t>Кам’янська</w:t>
            </w:r>
            <w:proofErr w:type="spellEnd"/>
            <w:r w:rsidRPr="002C7E85">
              <w:rPr>
                <w:rFonts w:ascii="Times New Roman" w:eastAsia="Times New Roman" w:hAnsi="Times New Roman" w:cs="Times New Roman"/>
                <w:sz w:val="24"/>
                <w:szCs w:val="24"/>
                <w:lang w:eastAsia="uk-UA"/>
              </w:rPr>
              <w:t xml:space="preserve"> сільська, Кіцманська міська, </w:t>
            </w:r>
            <w:proofErr w:type="spellStart"/>
            <w:r w:rsidRPr="002C7E85">
              <w:rPr>
                <w:rFonts w:ascii="Times New Roman" w:eastAsia="Times New Roman" w:hAnsi="Times New Roman" w:cs="Times New Roman"/>
                <w:sz w:val="24"/>
                <w:szCs w:val="24"/>
                <w:lang w:eastAsia="uk-UA"/>
              </w:rPr>
              <w:t>Магальська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Мамаївська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Неполоковецька</w:t>
            </w:r>
            <w:proofErr w:type="spellEnd"/>
            <w:r w:rsidRPr="002C7E85">
              <w:rPr>
                <w:rFonts w:ascii="Times New Roman" w:eastAsia="Times New Roman" w:hAnsi="Times New Roman" w:cs="Times New Roman"/>
                <w:sz w:val="24"/>
                <w:szCs w:val="24"/>
                <w:lang w:eastAsia="uk-UA"/>
              </w:rPr>
              <w:t xml:space="preserve"> селищна, </w:t>
            </w:r>
            <w:proofErr w:type="spellStart"/>
            <w:r w:rsidRPr="002C7E85">
              <w:rPr>
                <w:rFonts w:ascii="Times New Roman" w:eastAsia="Times New Roman" w:hAnsi="Times New Roman" w:cs="Times New Roman"/>
                <w:sz w:val="24"/>
                <w:szCs w:val="24"/>
                <w:lang w:eastAsia="uk-UA"/>
              </w:rPr>
              <w:t>Острицька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Топорівська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Чагорська</w:t>
            </w:r>
            <w:proofErr w:type="spellEnd"/>
            <w:r w:rsidRPr="002C7E85">
              <w:rPr>
                <w:rFonts w:ascii="Times New Roman" w:eastAsia="Times New Roman" w:hAnsi="Times New Roman" w:cs="Times New Roman"/>
                <w:sz w:val="24"/>
                <w:szCs w:val="24"/>
                <w:lang w:eastAsia="uk-UA"/>
              </w:rPr>
              <w:t xml:space="preserve"> сільська, Чернівецька міська (без м. Чернівців), </w:t>
            </w:r>
            <w:proofErr w:type="spellStart"/>
            <w:r w:rsidRPr="002C7E85">
              <w:rPr>
                <w:rFonts w:ascii="Times New Roman" w:eastAsia="Times New Roman" w:hAnsi="Times New Roman" w:cs="Times New Roman"/>
                <w:sz w:val="24"/>
                <w:szCs w:val="24"/>
                <w:lang w:eastAsia="uk-UA"/>
              </w:rPr>
              <w:t>Юрковецька</w:t>
            </w:r>
            <w:proofErr w:type="spellEnd"/>
            <w:r w:rsidRPr="002C7E85">
              <w:rPr>
                <w:rFonts w:ascii="Times New Roman" w:eastAsia="Times New Roman" w:hAnsi="Times New Roman" w:cs="Times New Roman"/>
                <w:sz w:val="24"/>
                <w:szCs w:val="24"/>
                <w:lang w:eastAsia="uk-UA"/>
              </w:rPr>
              <w:t xml:space="preserve"> сільська Чернівецького району Чернівецької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2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Чернігів</w:t>
            </w:r>
          </w:p>
        </w:tc>
        <w:tc>
          <w:tcPr>
            <w:tcW w:w="47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Іванівська сільська, </w:t>
            </w:r>
            <w:proofErr w:type="spellStart"/>
            <w:r w:rsidRPr="002C7E85">
              <w:rPr>
                <w:rFonts w:ascii="Times New Roman" w:eastAsia="Times New Roman" w:hAnsi="Times New Roman" w:cs="Times New Roman"/>
                <w:sz w:val="24"/>
                <w:szCs w:val="24"/>
                <w:lang w:eastAsia="uk-UA"/>
              </w:rPr>
              <w:t>Киїнська</w:t>
            </w:r>
            <w:proofErr w:type="spellEnd"/>
            <w:r w:rsidRPr="002C7E85">
              <w:rPr>
                <w:rFonts w:ascii="Times New Roman" w:eastAsia="Times New Roman" w:hAnsi="Times New Roman" w:cs="Times New Roman"/>
                <w:sz w:val="24"/>
                <w:szCs w:val="24"/>
                <w:lang w:eastAsia="uk-UA"/>
              </w:rPr>
              <w:t xml:space="preserve"> сільська, </w:t>
            </w:r>
            <w:proofErr w:type="spellStart"/>
            <w:r w:rsidRPr="002C7E85">
              <w:rPr>
                <w:rFonts w:ascii="Times New Roman" w:eastAsia="Times New Roman" w:hAnsi="Times New Roman" w:cs="Times New Roman"/>
                <w:sz w:val="24"/>
                <w:szCs w:val="24"/>
                <w:lang w:eastAsia="uk-UA"/>
              </w:rPr>
              <w:t>Киселівська</w:t>
            </w:r>
            <w:proofErr w:type="spellEnd"/>
            <w:r w:rsidRPr="002C7E85">
              <w:rPr>
                <w:rFonts w:ascii="Times New Roman" w:eastAsia="Times New Roman" w:hAnsi="Times New Roman" w:cs="Times New Roman"/>
                <w:sz w:val="24"/>
                <w:szCs w:val="24"/>
                <w:lang w:eastAsia="uk-UA"/>
              </w:rPr>
              <w:t xml:space="preserve"> сільська, Куликівська селищна, Михайло-Коцюбинська селищна, </w:t>
            </w:r>
            <w:proofErr w:type="spellStart"/>
            <w:r w:rsidRPr="002C7E85">
              <w:rPr>
                <w:rFonts w:ascii="Times New Roman" w:eastAsia="Times New Roman" w:hAnsi="Times New Roman" w:cs="Times New Roman"/>
                <w:sz w:val="24"/>
                <w:szCs w:val="24"/>
                <w:lang w:eastAsia="uk-UA"/>
              </w:rPr>
              <w:t>Новобілоуська</w:t>
            </w:r>
            <w:proofErr w:type="spellEnd"/>
            <w:r w:rsidRPr="002C7E85">
              <w:rPr>
                <w:rFonts w:ascii="Times New Roman" w:eastAsia="Times New Roman" w:hAnsi="Times New Roman" w:cs="Times New Roman"/>
                <w:sz w:val="24"/>
                <w:szCs w:val="24"/>
                <w:lang w:eastAsia="uk-UA"/>
              </w:rPr>
              <w:t xml:space="preserve"> сільська, Чернігівська міська (без м. Чернігова) Чернігівського району Чернігівської області</w:t>
            </w:r>
          </w:p>
        </w:tc>
        <w:tc>
          <w:tcPr>
            <w:tcW w:w="28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14" w:name="n261"/>
      <w:bookmarkEnd w:id="114"/>
      <w:r w:rsidRPr="002C7E85">
        <w:rPr>
          <w:rFonts w:ascii="Times New Roman" w:eastAsia="Times New Roman" w:hAnsi="Times New Roman" w:cs="Times New Roman"/>
          <w:i/>
          <w:iCs/>
          <w:sz w:val="24"/>
          <w:szCs w:val="24"/>
          <w:lang w:eastAsia="uk-UA"/>
        </w:rPr>
        <w:t xml:space="preserve">{Додаток 3 із змінами, внесеними згідно з Постановою КМ </w:t>
      </w:r>
      <w:r w:rsidRPr="002C7E85">
        <w:rPr>
          <w:rFonts w:ascii="Times New Roman" w:eastAsia="Times New Roman" w:hAnsi="Times New Roman" w:cs="Times New Roman"/>
          <w:i/>
          <w:iCs/>
          <w:sz w:val="24"/>
          <w:szCs w:val="24"/>
          <w:u w:val="single"/>
          <w:lang w:eastAsia="uk-UA"/>
        </w:rPr>
        <w:t>№ 753 від 01.07.2022</w:t>
      </w:r>
      <w:r w:rsidRPr="002C7E85">
        <w:rPr>
          <w:rFonts w:ascii="Times New Roman" w:eastAsia="Times New Roman" w:hAnsi="Times New Roman" w:cs="Times New Roman"/>
          <w:i/>
          <w:iCs/>
          <w:sz w:val="24"/>
          <w:szCs w:val="24"/>
          <w:lang w:eastAsia="uk-UA"/>
        </w:rPr>
        <w:t>}</w:t>
      </w:r>
    </w:p>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29"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n234"/>
            <w:bookmarkStart w:id="116" w:name="n115"/>
            <w:bookmarkEnd w:id="115"/>
            <w:bookmarkEnd w:id="116"/>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4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n116"/>
      <w:bookmarkEnd w:id="117"/>
      <w:r w:rsidRPr="002C7E85">
        <w:rPr>
          <w:rFonts w:ascii="Times New Roman" w:eastAsia="Times New Roman" w:hAnsi="Times New Roman" w:cs="Times New Roman"/>
          <w:sz w:val="24"/>
          <w:szCs w:val="24"/>
          <w:lang w:eastAsia="uk-UA"/>
        </w:rPr>
        <w:t xml:space="preserve">КОЕФІЦІЄНТ, </w:t>
      </w:r>
      <w:r w:rsidRPr="002C7E85">
        <w:rPr>
          <w:rFonts w:ascii="Times New Roman" w:eastAsia="Times New Roman" w:hAnsi="Times New Roman" w:cs="Times New Roman"/>
          <w:sz w:val="24"/>
          <w:szCs w:val="24"/>
          <w:lang w:eastAsia="uk-UA"/>
        </w:rPr>
        <w:br/>
        <w:t>який враховує курортно-рекреаційне значення населених пунктів (Км2)</w:t>
      </w:r>
    </w:p>
    <w:tbl>
      <w:tblPr>
        <w:tblW w:w="5000" w:type="pct"/>
        <w:tblCellMar>
          <w:top w:w="15" w:type="dxa"/>
          <w:left w:w="15" w:type="dxa"/>
          <w:bottom w:w="15" w:type="dxa"/>
          <w:right w:w="15" w:type="dxa"/>
        </w:tblCellMar>
        <w:tblLook w:val="04A0" w:firstRow="1" w:lastRow="0" w:firstColumn="1" w:lastColumn="0" w:noHBand="0" w:noVBand="1"/>
      </w:tblPr>
      <w:tblGrid>
        <w:gridCol w:w="6848"/>
        <w:gridCol w:w="2791"/>
      </w:tblGrid>
      <w:tr w:rsidR="002C7E85" w:rsidRPr="002C7E85" w:rsidTr="003B3D5D">
        <w:tc>
          <w:tcPr>
            <w:tcW w:w="666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18" w:name="n117"/>
            <w:bookmarkEnd w:id="118"/>
            <w:r w:rsidRPr="002C7E85">
              <w:rPr>
                <w:rFonts w:ascii="Times New Roman" w:eastAsia="Times New Roman" w:hAnsi="Times New Roman" w:cs="Times New Roman"/>
                <w:sz w:val="24"/>
                <w:szCs w:val="24"/>
                <w:lang w:eastAsia="uk-UA"/>
              </w:rPr>
              <w:t>Населені пункти, що мають курортно-рекреаційне значення</w:t>
            </w:r>
          </w:p>
        </w:tc>
        <w:tc>
          <w:tcPr>
            <w:tcW w:w="2715"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Коефіцієнт, який враховує курортно-рекреаційне значення населених пунктів (Км2)</w:t>
            </w:r>
          </w:p>
        </w:tc>
      </w:tr>
      <w:tr w:rsidR="002C7E85" w:rsidRPr="002C7E85" w:rsidTr="003B3D5D">
        <w:tc>
          <w:tcPr>
            <w:tcW w:w="666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Місто Алушта, селища Бондаренкове, Виноградне, Лаванда, Партеніт, </w:t>
            </w:r>
            <w:proofErr w:type="spellStart"/>
            <w:r w:rsidRPr="002C7E85">
              <w:rPr>
                <w:rFonts w:ascii="Times New Roman" w:eastAsia="Times New Roman" w:hAnsi="Times New Roman" w:cs="Times New Roman"/>
                <w:sz w:val="24"/>
                <w:szCs w:val="24"/>
                <w:lang w:eastAsia="uk-UA"/>
              </w:rPr>
              <w:t>Семидвір’я</w:t>
            </w:r>
            <w:proofErr w:type="spellEnd"/>
            <w:r w:rsidRPr="002C7E85">
              <w:rPr>
                <w:rFonts w:ascii="Times New Roman" w:eastAsia="Times New Roman" w:hAnsi="Times New Roman" w:cs="Times New Roman"/>
                <w:sz w:val="24"/>
                <w:szCs w:val="24"/>
                <w:lang w:eastAsia="uk-UA"/>
              </w:rPr>
              <w:t xml:space="preserve">, Утьос, Чайка, села Верхня </w:t>
            </w:r>
            <w:proofErr w:type="spellStart"/>
            <w:r w:rsidRPr="002C7E85">
              <w:rPr>
                <w:rFonts w:ascii="Times New Roman" w:eastAsia="Times New Roman" w:hAnsi="Times New Roman" w:cs="Times New Roman"/>
                <w:sz w:val="24"/>
                <w:szCs w:val="24"/>
                <w:lang w:eastAsia="uk-UA"/>
              </w:rPr>
              <w:t>Кутузовка</w:t>
            </w:r>
            <w:proofErr w:type="spellEnd"/>
            <w:r w:rsidRPr="002C7E85">
              <w:rPr>
                <w:rFonts w:ascii="Times New Roman" w:eastAsia="Times New Roman" w:hAnsi="Times New Roman" w:cs="Times New Roman"/>
                <w:sz w:val="24"/>
                <w:szCs w:val="24"/>
                <w:lang w:eastAsia="uk-UA"/>
              </w:rPr>
              <w:t xml:space="preserve">, Запрудне, Ізобільне, Кипарисне, Лаврове, Лазурне, Лучисте, Малий Маяк, Нижня </w:t>
            </w:r>
            <w:proofErr w:type="spellStart"/>
            <w:r w:rsidRPr="002C7E85">
              <w:rPr>
                <w:rFonts w:ascii="Times New Roman" w:eastAsia="Times New Roman" w:hAnsi="Times New Roman" w:cs="Times New Roman"/>
                <w:sz w:val="24"/>
                <w:szCs w:val="24"/>
                <w:lang w:eastAsia="uk-UA"/>
              </w:rPr>
              <w:t>Кутузовка</w:t>
            </w:r>
            <w:proofErr w:type="spellEnd"/>
            <w:r w:rsidRPr="002C7E85">
              <w:rPr>
                <w:rFonts w:ascii="Times New Roman" w:eastAsia="Times New Roman" w:hAnsi="Times New Roman" w:cs="Times New Roman"/>
                <w:sz w:val="24"/>
                <w:szCs w:val="24"/>
                <w:lang w:eastAsia="uk-UA"/>
              </w:rPr>
              <w:t xml:space="preserve">, Нижнє Запрудне, Пушкіне, Генеральське, </w:t>
            </w:r>
            <w:proofErr w:type="spellStart"/>
            <w:r w:rsidRPr="002C7E85">
              <w:rPr>
                <w:rFonts w:ascii="Times New Roman" w:eastAsia="Times New Roman" w:hAnsi="Times New Roman" w:cs="Times New Roman"/>
                <w:sz w:val="24"/>
                <w:szCs w:val="24"/>
                <w:lang w:eastAsia="uk-UA"/>
              </w:rPr>
              <w:t>Зеленогір’я</w:t>
            </w:r>
            <w:proofErr w:type="spellEnd"/>
            <w:r w:rsidRPr="002C7E85">
              <w:rPr>
                <w:rFonts w:ascii="Times New Roman" w:eastAsia="Times New Roman" w:hAnsi="Times New Roman" w:cs="Times New Roman"/>
                <w:sz w:val="24"/>
                <w:szCs w:val="24"/>
                <w:lang w:eastAsia="uk-UA"/>
              </w:rPr>
              <w:t xml:space="preserve">, Малоріченське, Привітне, Рибаче, Розове, Сонячногірське, міста Алупка, Ялта, селища міського типу Берегове, Виноградне, Восход, Відрадне, Гаспра, Голуба Затока, Гурзуф, Кацівелі, </w:t>
            </w:r>
            <w:proofErr w:type="spellStart"/>
            <w:r w:rsidRPr="002C7E85">
              <w:rPr>
                <w:rFonts w:ascii="Times New Roman" w:eastAsia="Times New Roman" w:hAnsi="Times New Roman" w:cs="Times New Roman"/>
                <w:sz w:val="24"/>
                <w:szCs w:val="24"/>
                <w:lang w:eastAsia="uk-UA"/>
              </w:rPr>
              <w:t>Кореїз</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Краснокам’янка</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Курпати</w:t>
            </w:r>
            <w:proofErr w:type="spellEnd"/>
            <w:r w:rsidRPr="002C7E85">
              <w:rPr>
                <w:rFonts w:ascii="Times New Roman" w:eastAsia="Times New Roman" w:hAnsi="Times New Roman" w:cs="Times New Roman"/>
                <w:sz w:val="24"/>
                <w:szCs w:val="24"/>
                <w:lang w:eastAsia="uk-UA"/>
              </w:rPr>
              <w:t xml:space="preserve">, Лівадія, Масандра, Ореанда, Паркове, Понизівка, Санаторне, Сімеїз, Форос, селища Високогірне, </w:t>
            </w:r>
            <w:proofErr w:type="spellStart"/>
            <w:r w:rsidRPr="002C7E85">
              <w:rPr>
                <w:rFonts w:ascii="Times New Roman" w:eastAsia="Times New Roman" w:hAnsi="Times New Roman" w:cs="Times New Roman"/>
                <w:sz w:val="24"/>
                <w:szCs w:val="24"/>
                <w:lang w:eastAsia="uk-UA"/>
              </w:rPr>
              <w:t>Гірне</w:t>
            </w:r>
            <w:proofErr w:type="spellEnd"/>
            <w:r w:rsidRPr="002C7E85">
              <w:rPr>
                <w:rFonts w:ascii="Times New Roman" w:eastAsia="Times New Roman" w:hAnsi="Times New Roman" w:cs="Times New Roman"/>
                <w:sz w:val="24"/>
                <w:szCs w:val="24"/>
                <w:lang w:eastAsia="uk-UA"/>
              </w:rPr>
              <w:t xml:space="preserve">, Данилівка, </w:t>
            </w:r>
            <w:proofErr w:type="spellStart"/>
            <w:r w:rsidRPr="002C7E85">
              <w:rPr>
                <w:rFonts w:ascii="Times New Roman" w:eastAsia="Times New Roman" w:hAnsi="Times New Roman" w:cs="Times New Roman"/>
                <w:sz w:val="24"/>
                <w:szCs w:val="24"/>
                <w:lang w:eastAsia="uk-UA"/>
              </w:rPr>
              <w:t>Долосси</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Ісар</w:t>
            </w:r>
            <w:proofErr w:type="spellEnd"/>
            <w:r w:rsidRPr="002C7E85">
              <w:rPr>
                <w:rFonts w:ascii="Times New Roman" w:eastAsia="Times New Roman" w:hAnsi="Times New Roman" w:cs="Times New Roman"/>
                <w:sz w:val="24"/>
                <w:szCs w:val="24"/>
                <w:lang w:eastAsia="uk-UA"/>
              </w:rPr>
              <w:t>, Лінійне, Олива, Охотниче, Партизанське, села Ботанічне, Оползневе Ялтинського району Автономної Республіки Крим</w:t>
            </w:r>
          </w:p>
        </w:tc>
        <w:tc>
          <w:tcPr>
            <w:tcW w:w="271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w:t>
            </w:r>
          </w:p>
        </w:tc>
      </w:tr>
      <w:tr w:rsidR="002C7E85" w:rsidRPr="002C7E85" w:rsidTr="003B3D5D">
        <w:tc>
          <w:tcPr>
            <w:tcW w:w="66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Села Завітне, Набережне, Челядінове, Южне, Яковенкове Керченського району, міста Старий Крим, Судак, селище Новий Світ, села Веселе, Морське, Сонячна Долина, місто Феодосія, селища міського типу </w:t>
            </w:r>
            <w:proofErr w:type="spellStart"/>
            <w:r w:rsidRPr="002C7E85">
              <w:rPr>
                <w:rFonts w:ascii="Times New Roman" w:eastAsia="Times New Roman" w:hAnsi="Times New Roman" w:cs="Times New Roman"/>
                <w:sz w:val="24"/>
                <w:szCs w:val="24"/>
                <w:lang w:eastAsia="uk-UA"/>
              </w:rPr>
              <w:t>Кайгадор</w:t>
            </w:r>
            <w:proofErr w:type="spellEnd"/>
            <w:r w:rsidRPr="002C7E85">
              <w:rPr>
                <w:rFonts w:ascii="Times New Roman" w:eastAsia="Times New Roman" w:hAnsi="Times New Roman" w:cs="Times New Roman"/>
                <w:sz w:val="24"/>
                <w:szCs w:val="24"/>
                <w:lang w:eastAsia="uk-UA"/>
              </w:rPr>
              <w:t>, Коктебель, Курортне, Приморський, Щебетовка, село Берегове, Миколаївка Феодосійського району Автономної Республіки Крим</w:t>
            </w:r>
          </w:p>
        </w:tc>
        <w:tc>
          <w:tcPr>
            <w:tcW w:w="271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c>
          <w:tcPr>
            <w:tcW w:w="66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Міста Євпаторія, Саки, селища міського типу Заозерне, Чорноморське, селище </w:t>
            </w:r>
            <w:proofErr w:type="spellStart"/>
            <w:r w:rsidRPr="002C7E85">
              <w:rPr>
                <w:rFonts w:ascii="Times New Roman" w:eastAsia="Times New Roman" w:hAnsi="Times New Roman" w:cs="Times New Roman"/>
                <w:sz w:val="24"/>
                <w:szCs w:val="24"/>
                <w:lang w:eastAsia="uk-UA"/>
              </w:rPr>
              <w:t>Озерівка</w:t>
            </w:r>
            <w:proofErr w:type="spellEnd"/>
            <w:r w:rsidRPr="002C7E85">
              <w:rPr>
                <w:rFonts w:ascii="Times New Roman" w:eastAsia="Times New Roman" w:hAnsi="Times New Roman" w:cs="Times New Roman"/>
                <w:sz w:val="24"/>
                <w:szCs w:val="24"/>
                <w:lang w:eastAsia="uk-UA"/>
              </w:rPr>
              <w:t xml:space="preserve">, села Водопійне, </w:t>
            </w:r>
            <w:proofErr w:type="spellStart"/>
            <w:r w:rsidRPr="002C7E85">
              <w:rPr>
                <w:rFonts w:ascii="Times New Roman" w:eastAsia="Times New Roman" w:hAnsi="Times New Roman" w:cs="Times New Roman"/>
                <w:sz w:val="24"/>
                <w:szCs w:val="24"/>
                <w:lang w:eastAsia="uk-UA"/>
              </w:rPr>
              <w:t>Вітине</w:t>
            </w:r>
            <w:proofErr w:type="spellEnd"/>
            <w:r w:rsidRPr="002C7E85">
              <w:rPr>
                <w:rFonts w:ascii="Times New Roman" w:eastAsia="Times New Roman" w:hAnsi="Times New Roman" w:cs="Times New Roman"/>
                <w:sz w:val="24"/>
                <w:szCs w:val="24"/>
                <w:lang w:eastAsia="uk-UA"/>
              </w:rPr>
              <w:t xml:space="preserve">, Володимирівка, Громове, </w:t>
            </w:r>
            <w:proofErr w:type="spellStart"/>
            <w:r w:rsidRPr="002C7E85">
              <w:rPr>
                <w:rFonts w:ascii="Times New Roman" w:eastAsia="Times New Roman" w:hAnsi="Times New Roman" w:cs="Times New Roman"/>
                <w:sz w:val="24"/>
                <w:szCs w:val="24"/>
                <w:lang w:eastAsia="uk-UA"/>
              </w:rPr>
              <w:t>Знам’янське</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Коп-Аран</w:t>
            </w:r>
            <w:proofErr w:type="spellEnd"/>
            <w:r w:rsidRPr="002C7E85">
              <w:rPr>
                <w:rFonts w:ascii="Times New Roman" w:eastAsia="Times New Roman" w:hAnsi="Times New Roman" w:cs="Times New Roman"/>
                <w:sz w:val="24"/>
                <w:szCs w:val="24"/>
                <w:lang w:eastAsia="uk-UA"/>
              </w:rPr>
              <w:t xml:space="preserve">, Лиманне, </w:t>
            </w:r>
            <w:proofErr w:type="spellStart"/>
            <w:r w:rsidRPr="002C7E85">
              <w:rPr>
                <w:rFonts w:ascii="Times New Roman" w:eastAsia="Times New Roman" w:hAnsi="Times New Roman" w:cs="Times New Roman"/>
                <w:sz w:val="24"/>
                <w:szCs w:val="24"/>
                <w:lang w:eastAsia="uk-UA"/>
              </w:rPr>
              <w:t>Ліснівка</w:t>
            </w:r>
            <w:proofErr w:type="spellEnd"/>
            <w:r w:rsidRPr="002C7E85">
              <w:rPr>
                <w:rFonts w:ascii="Times New Roman" w:eastAsia="Times New Roman" w:hAnsi="Times New Roman" w:cs="Times New Roman"/>
                <w:sz w:val="24"/>
                <w:szCs w:val="24"/>
                <w:lang w:eastAsia="uk-UA"/>
              </w:rPr>
              <w:t xml:space="preserve">, Михайлівка, Молочне, Мар’їне, Міжводне, Новосільське, </w:t>
            </w:r>
            <w:proofErr w:type="spellStart"/>
            <w:r w:rsidRPr="002C7E85">
              <w:rPr>
                <w:rFonts w:ascii="Times New Roman" w:eastAsia="Times New Roman" w:hAnsi="Times New Roman" w:cs="Times New Roman"/>
                <w:sz w:val="24"/>
                <w:szCs w:val="24"/>
                <w:lang w:eastAsia="uk-UA"/>
              </w:rPr>
              <w:t>Окунівка</w:t>
            </w:r>
            <w:proofErr w:type="spellEnd"/>
            <w:r w:rsidRPr="002C7E85">
              <w:rPr>
                <w:rFonts w:ascii="Times New Roman" w:eastAsia="Times New Roman" w:hAnsi="Times New Roman" w:cs="Times New Roman"/>
                <w:sz w:val="24"/>
                <w:szCs w:val="24"/>
                <w:lang w:eastAsia="uk-UA"/>
              </w:rPr>
              <w:t xml:space="preserve">, Оленівка, Оріхове, Попівка, Прибережне, Сєверне, Сніжне, Уютне, Штормове </w:t>
            </w:r>
            <w:r w:rsidRPr="002C7E85">
              <w:rPr>
                <w:rFonts w:ascii="Times New Roman" w:eastAsia="Times New Roman" w:hAnsi="Times New Roman" w:cs="Times New Roman"/>
                <w:sz w:val="24"/>
                <w:szCs w:val="24"/>
                <w:lang w:eastAsia="uk-UA"/>
              </w:rPr>
              <w:lastRenderedPageBreak/>
              <w:t xml:space="preserve">Євпаторійського району, села Берегове, Піщане, Углове Бахчисарайського району, села Портове, </w:t>
            </w:r>
            <w:proofErr w:type="spellStart"/>
            <w:r w:rsidRPr="002C7E85">
              <w:rPr>
                <w:rFonts w:ascii="Times New Roman" w:eastAsia="Times New Roman" w:hAnsi="Times New Roman" w:cs="Times New Roman"/>
                <w:sz w:val="24"/>
                <w:szCs w:val="24"/>
                <w:lang w:eastAsia="uk-UA"/>
              </w:rPr>
              <w:t>Стерегуще</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Татиш-Конрат</w:t>
            </w:r>
            <w:proofErr w:type="spellEnd"/>
            <w:r w:rsidRPr="002C7E85">
              <w:rPr>
                <w:rFonts w:ascii="Times New Roman" w:eastAsia="Times New Roman" w:hAnsi="Times New Roman" w:cs="Times New Roman"/>
                <w:sz w:val="24"/>
                <w:szCs w:val="24"/>
                <w:lang w:eastAsia="uk-UA"/>
              </w:rPr>
              <w:t xml:space="preserve"> Перекопського району, місто Щолкіне, села Заводське, Золоте, Калинівка, </w:t>
            </w:r>
            <w:proofErr w:type="spellStart"/>
            <w:r w:rsidRPr="002C7E85">
              <w:rPr>
                <w:rFonts w:ascii="Times New Roman" w:eastAsia="Times New Roman" w:hAnsi="Times New Roman" w:cs="Times New Roman"/>
                <w:sz w:val="24"/>
                <w:szCs w:val="24"/>
                <w:lang w:eastAsia="uk-UA"/>
              </w:rPr>
              <w:t>Кам’янське</w:t>
            </w:r>
            <w:proofErr w:type="spellEnd"/>
            <w:r w:rsidRPr="002C7E85">
              <w:rPr>
                <w:rFonts w:ascii="Times New Roman" w:eastAsia="Times New Roman" w:hAnsi="Times New Roman" w:cs="Times New Roman"/>
                <w:sz w:val="24"/>
                <w:szCs w:val="24"/>
                <w:lang w:eastAsia="uk-UA"/>
              </w:rPr>
              <w:t xml:space="preserve">, Курортне, </w:t>
            </w:r>
            <w:proofErr w:type="spellStart"/>
            <w:r w:rsidRPr="002C7E85">
              <w:rPr>
                <w:rFonts w:ascii="Times New Roman" w:eastAsia="Times New Roman" w:hAnsi="Times New Roman" w:cs="Times New Roman"/>
                <w:sz w:val="24"/>
                <w:szCs w:val="24"/>
                <w:lang w:eastAsia="uk-UA"/>
              </w:rPr>
              <w:t>Мисове</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Нижньозаморське</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Нововідрадне</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Осовини</w:t>
            </w:r>
            <w:proofErr w:type="spellEnd"/>
            <w:r w:rsidRPr="002C7E85">
              <w:rPr>
                <w:rFonts w:ascii="Times New Roman" w:eastAsia="Times New Roman" w:hAnsi="Times New Roman" w:cs="Times New Roman"/>
                <w:sz w:val="24"/>
                <w:szCs w:val="24"/>
                <w:lang w:eastAsia="uk-UA"/>
              </w:rPr>
              <w:t xml:space="preserve">, Пісочне, </w:t>
            </w:r>
            <w:proofErr w:type="spellStart"/>
            <w:r w:rsidRPr="002C7E85">
              <w:rPr>
                <w:rFonts w:ascii="Times New Roman" w:eastAsia="Times New Roman" w:hAnsi="Times New Roman" w:cs="Times New Roman"/>
                <w:sz w:val="24"/>
                <w:szCs w:val="24"/>
                <w:lang w:eastAsia="uk-UA"/>
              </w:rPr>
              <w:t>Семенівка</w:t>
            </w:r>
            <w:proofErr w:type="spellEnd"/>
            <w:r w:rsidRPr="002C7E85">
              <w:rPr>
                <w:rFonts w:ascii="Times New Roman" w:eastAsia="Times New Roman" w:hAnsi="Times New Roman" w:cs="Times New Roman"/>
                <w:sz w:val="24"/>
                <w:szCs w:val="24"/>
                <w:lang w:eastAsia="uk-UA"/>
              </w:rPr>
              <w:t xml:space="preserve">, Соляне, </w:t>
            </w:r>
            <w:proofErr w:type="spellStart"/>
            <w:r w:rsidRPr="002C7E85">
              <w:rPr>
                <w:rFonts w:ascii="Times New Roman" w:eastAsia="Times New Roman" w:hAnsi="Times New Roman" w:cs="Times New Roman"/>
                <w:sz w:val="24"/>
                <w:szCs w:val="24"/>
                <w:lang w:eastAsia="uk-UA"/>
              </w:rPr>
              <w:t>Юркине</w:t>
            </w:r>
            <w:proofErr w:type="spellEnd"/>
            <w:r w:rsidRPr="002C7E85">
              <w:rPr>
                <w:rFonts w:ascii="Times New Roman" w:eastAsia="Times New Roman" w:hAnsi="Times New Roman" w:cs="Times New Roman"/>
                <w:sz w:val="24"/>
                <w:szCs w:val="24"/>
                <w:lang w:eastAsia="uk-UA"/>
              </w:rPr>
              <w:t xml:space="preserve"> Керченського району Автономної Республіки Крим</w:t>
            </w:r>
          </w:p>
        </w:tc>
        <w:tc>
          <w:tcPr>
            <w:tcW w:w="271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2,2</w:t>
            </w:r>
          </w:p>
        </w:tc>
      </w:tr>
      <w:tr w:rsidR="002C7E85" w:rsidRPr="002C7E85" w:rsidTr="003B3D5D">
        <w:tc>
          <w:tcPr>
            <w:tcW w:w="66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Місто Очаків, села </w:t>
            </w:r>
            <w:proofErr w:type="spellStart"/>
            <w:r w:rsidRPr="002C7E85">
              <w:rPr>
                <w:rFonts w:ascii="Times New Roman" w:eastAsia="Times New Roman" w:hAnsi="Times New Roman" w:cs="Times New Roman"/>
                <w:sz w:val="24"/>
                <w:szCs w:val="24"/>
                <w:lang w:eastAsia="uk-UA"/>
              </w:rPr>
              <w:t>Вікторівка</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Коблеве</w:t>
            </w:r>
            <w:proofErr w:type="spellEnd"/>
            <w:r w:rsidRPr="002C7E85">
              <w:rPr>
                <w:rFonts w:ascii="Times New Roman" w:eastAsia="Times New Roman" w:hAnsi="Times New Roman" w:cs="Times New Roman"/>
                <w:sz w:val="24"/>
                <w:szCs w:val="24"/>
                <w:lang w:eastAsia="uk-UA"/>
              </w:rPr>
              <w:t xml:space="preserve">, Морське, </w:t>
            </w:r>
            <w:proofErr w:type="spellStart"/>
            <w:r w:rsidRPr="002C7E85">
              <w:rPr>
                <w:rFonts w:ascii="Times New Roman" w:eastAsia="Times New Roman" w:hAnsi="Times New Roman" w:cs="Times New Roman"/>
                <w:sz w:val="24"/>
                <w:szCs w:val="24"/>
                <w:lang w:eastAsia="uk-UA"/>
              </w:rPr>
              <w:t>Рибаківка</w:t>
            </w:r>
            <w:proofErr w:type="spellEnd"/>
            <w:r w:rsidRPr="002C7E85">
              <w:rPr>
                <w:rFonts w:ascii="Times New Roman" w:eastAsia="Times New Roman" w:hAnsi="Times New Roman" w:cs="Times New Roman"/>
                <w:sz w:val="24"/>
                <w:szCs w:val="24"/>
                <w:lang w:eastAsia="uk-UA"/>
              </w:rPr>
              <w:t xml:space="preserve">, Василівка, </w:t>
            </w:r>
            <w:proofErr w:type="spellStart"/>
            <w:r w:rsidRPr="002C7E85">
              <w:rPr>
                <w:rFonts w:ascii="Times New Roman" w:eastAsia="Times New Roman" w:hAnsi="Times New Roman" w:cs="Times New Roman"/>
                <w:sz w:val="24"/>
                <w:szCs w:val="24"/>
                <w:lang w:eastAsia="uk-UA"/>
              </w:rPr>
              <w:t>Покровка</w:t>
            </w:r>
            <w:proofErr w:type="spellEnd"/>
            <w:r w:rsidRPr="002C7E85">
              <w:rPr>
                <w:rFonts w:ascii="Times New Roman" w:eastAsia="Times New Roman" w:hAnsi="Times New Roman" w:cs="Times New Roman"/>
                <w:sz w:val="24"/>
                <w:szCs w:val="24"/>
                <w:lang w:eastAsia="uk-UA"/>
              </w:rPr>
              <w:t xml:space="preserve">, Покровське, </w:t>
            </w:r>
            <w:proofErr w:type="spellStart"/>
            <w:r w:rsidRPr="002C7E85">
              <w:rPr>
                <w:rFonts w:ascii="Times New Roman" w:eastAsia="Times New Roman" w:hAnsi="Times New Roman" w:cs="Times New Roman"/>
                <w:sz w:val="24"/>
                <w:szCs w:val="24"/>
                <w:lang w:eastAsia="uk-UA"/>
              </w:rPr>
              <w:t>Чорноморка</w:t>
            </w:r>
            <w:proofErr w:type="spellEnd"/>
            <w:r w:rsidRPr="002C7E85">
              <w:rPr>
                <w:rFonts w:ascii="Times New Roman" w:eastAsia="Times New Roman" w:hAnsi="Times New Roman" w:cs="Times New Roman"/>
                <w:sz w:val="24"/>
                <w:szCs w:val="24"/>
                <w:lang w:eastAsia="uk-UA"/>
              </w:rPr>
              <w:t xml:space="preserve"> Миколаївського району Миколаївської області, села Кароліно-</w:t>
            </w:r>
            <w:proofErr w:type="spellStart"/>
            <w:r w:rsidRPr="002C7E85">
              <w:rPr>
                <w:rFonts w:ascii="Times New Roman" w:eastAsia="Times New Roman" w:hAnsi="Times New Roman" w:cs="Times New Roman"/>
                <w:sz w:val="24"/>
                <w:szCs w:val="24"/>
                <w:lang w:eastAsia="uk-UA"/>
              </w:rPr>
              <w:t>Бугаз</w:t>
            </w:r>
            <w:proofErr w:type="spellEnd"/>
            <w:r w:rsidRPr="002C7E85">
              <w:rPr>
                <w:rFonts w:ascii="Times New Roman" w:eastAsia="Times New Roman" w:hAnsi="Times New Roman" w:cs="Times New Roman"/>
                <w:sz w:val="24"/>
                <w:szCs w:val="24"/>
                <w:lang w:eastAsia="uk-UA"/>
              </w:rPr>
              <w:t xml:space="preserve">, Косівка, Курортне, Миколаївка, </w:t>
            </w:r>
            <w:proofErr w:type="spellStart"/>
            <w:r w:rsidRPr="002C7E85">
              <w:rPr>
                <w:rFonts w:ascii="Times New Roman" w:eastAsia="Times New Roman" w:hAnsi="Times New Roman" w:cs="Times New Roman"/>
                <w:sz w:val="24"/>
                <w:szCs w:val="24"/>
                <w:lang w:eastAsia="uk-UA"/>
              </w:rPr>
              <w:t>Попаздра</w:t>
            </w:r>
            <w:proofErr w:type="spellEnd"/>
            <w:r w:rsidRPr="002C7E85">
              <w:rPr>
                <w:rFonts w:ascii="Times New Roman" w:eastAsia="Times New Roman" w:hAnsi="Times New Roman" w:cs="Times New Roman"/>
                <w:sz w:val="24"/>
                <w:szCs w:val="24"/>
                <w:lang w:eastAsia="uk-UA"/>
              </w:rPr>
              <w:t xml:space="preserve">, Приморське, Лебедівка, Приморське, </w:t>
            </w:r>
            <w:proofErr w:type="spellStart"/>
            <w:r w:rsidRPr="002C7E85">
              <w:rPr>
                <w:rFonts w:ascii="Times New Roman" w:eastAsia="Times New Roman" w:hAnsi="Times New Roman" w:cs="Times New Roman"/>
                <w:sz w:val="24"/>
                <w:szCs w:val="24"/>
                <w:lang w:eastAsia="uk-UA"/>
              </w:rPr>
              <w:t>Тузли</w:t>
            </w:r>
            <w:proofErr w:type="spellEnd"/>
            <w:r w:rsidRPr="002C7E85">
              <w:rPr>
                <w:rFonts w:ascii="Times New Roman" w:eastAsia="Times New Roman" w:hAnsi="Times New Roman" w:cs="Times New Roman"/>
                <w:sz w:val="24"/>
                <w:szCs w:val="24"/>
                <w:lang w:eastAsia="uk-UA"/>
              </w:rPr>
              <w:t xml:space="preserve">, селища міського типу Затока та </w:t>
            </w:r>
            <w:proofErr w:type="spellStart"/>
            <w:r w:rsidRPr="002C7E85">
              <w:rPr>
                <w:rFonts w:ascii="Times New Roman" w:eastAsia="Times New Roman" w:hAnsi="Times New Roman" w:cs="Times New Roman"/>
                <w:sz w:val="24"/>
                <w:szCs w:val="24"/>
                <w:lang w:eastAsia="uk-UA"/>
              </w:rPr>
              <w:t>Сергіївка</w:t>
            </w:r>
            <w:proofErr w:type="spellEnd"/>
            <w:r w:rsidRPr="002C7E85">
              <w:rPr>
                <w:rFonts w:ascii="Times New Roman" w:eastAsia="Times New Roman" w:hAnsi="Times New Roman" w:cs="Times New Roman"/>
                <w:sz w:val="24"/>
                <w:szCs w:val="24"/>
                <w:lang w:eastAsia="uk-UA"/>
              </w:rPr>
              <w:t xml:space="preserve"> Білгород-Дністровського району, села Вапнярка, Гвардійське, </w:t>
            </w:r>
            <w:proofErr w:type="spellStart"/>
            <w:r w:rsidRPr="002C7E85">
              <w:rPr>
                <w:rFonts w:ascii="Times New Roman" w:eastAsia="Times New Roman" w:hAnsi="Times New Roman" w:cs="Times New Roman"/>
                <w:sz w:val="24"/>
                <w:szCs w:val="24"/>
                <w:lang w:eastAsia="uk-UA"/>
              </w:rPr>
              <w:t>Ілічанка</w:t>
            </w:r>
            <w:proofErr w:type="spellEnd"/>
            <w:r w:rsidRPr="002C7E85">
              <w:rPr>
                <w:rFonts w:ascii="Times New Roman" w:eastAsia="Times New Roman" w:hAnsi="Times New Roman" w:cs="Times New Roman"/>
                <w:sz w:val="24"/>
                <w:szCs w:val="24"/>
                <w:lang w:eastAsia="uk-UA"/>
              </w:rPr>
              <w:t xml:space="preserve">, селище Ліски, села Крижанівка, Нова </w:t>
            </w:r>
            <w:proofErr w:type="spellStart"/>
            <w:r w:rsidRPr="002C7E85">
              <w:rPr>
                <w:rFonts w:ascii="Times New Roman" w:eastAsia="Times New Roman" w:hAnsi="Times New Roman" w:cs="Times New Roman"/>
                <w:sz w:val="24"/>
                <w:szCs w:val="24"/>
                <w:lang w:eastAsia="uk-UA"/>
              </w:rPr>
              <w:t>Дофінівка</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Сичавка</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Грибівка</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Дальник</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Санжійка</w:t>
            </w:r>
            <w:proofErr w:type="spellEnd"/>
            <w:r w:rsidRPr="002C7E85">
              <w:rPr>
                <w:rFonts w:ascii="Times New Roman" w:eastAsia="Times New Roman" w:hAnsi="Times New Roman" w:cs="Times New Roman"/>
                <w:sz w:val="24"/>
                <w:szCs w:val="24"/>
                <w:lang w:eastAsia="uk-UA"/>
              </w:rPr>
              <w:t xml:space="preserve">, Одеського району Одеської області, міста Скадовськ, Гола Пристань, села Залізний Порт, Приморське, </w:t>
            </w:r>
            <w:proofErr w:type="spellStart"/>
            <w:r w:rsidRPr="002C7E85">
              <w:rPr>
                <w:rFonts w:ascii="Times New Roman" w:eastAsia="Times New Roman" w:hAnsi="Times New Roman" w:cs="Times New Roman"/>
                <w:sz w:val="24"/>
                <w:szCs w:val="24"/>
                <w:lang w:eastAsia="uk-UA"/>
              </w:rPr>
              <w:t>Хорли</w:t>
            </w:r>
            <w:proofErr w:type="spellEnd"/>
            <w:r w:rsidRPr="002C7E85">
              <w:rPr>
                <w:rFonts w:ascii="Times New Roman" w:eastAsia="Times New Roman" w:hAnsi="Times New Roman" w:cs="Times New Roman"/>
                <w:sz w:val="24"/>
                <w:szCs w:val="24"/>
                <w:lang w:eastAsia="uk-UA"/>
              </w:rPr>
              <w:t>, Красне, Приморське, селище Лазурне Скадовського району Херсонської області</w:t>
            </w:r>
          </w:p>
        </w:tc>
        <w:tc>
          <w:tcPr>
            <w:tcW w:w="271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w:t>
            </w:r>
          </w:p>
        </w:tc>
      </w:tr>
      <w:tr w:rsidR="002C7E85" w:rsidRPr="002C7E85" w:rsidTr="003B3D5D">
        <w:tc>
          <w:tcPr>
            <w:tcW w:w="66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Село Кваси Рахівського району, селище міського типу Чинадійово, села Поляна, Голубине Мукачівського району, села Шаян, </w:t>
            </w:r>
            <w:proofErr w:type="spellStart"/>
            <w:r w:rsidRPr="002C7E85">
              <w:rPr>
                <w:rFonts w:ascii="Times New Roman" w:eastAsia="Times New Roman" w:hAnsi="Times New Roman" w:cs="Times New Roman"/>
                <w:sz w:val="24"/>
                <w:szCs w:val="24"/>
                <w:lang w:eastAsia="uk-UA"/>
              </w:rPr>
              <w:t>Сойми</w:t>
            </w:r>
            <w:proofErr w:type="spellEnd"/>
            <w:r w:rsidRPr="002C7E85">
              <w:rPr>
                <w:rFonts w:ascii="Times New Roman" w:eastAsia="Times New Roman" w:hAnsi="Times New Roman" w:cs="Times New Roman"/>
                <w:sz w:val="24"/>
                <w:szCs w:val="24"/>
                <w:lang w:eastAsia="uk-UA"/>
              </w:rPr>
              <w:t xml:space="preserve"> Хустського району Закарпатської області, місто Яремче, селище міського типу Ворохта, села </w:t>
            </w:r>
            <w:proofErr w:type="spellStart"/>
            <w:r w:rsidRPr="002C7E85">
              <w:rPr>
                <w:rFonts w:ascii="Times New Roman" w:eastAsia="Times New Roman" w:hAnsi="Times New Roman" w:cs="Times New Roman"/>
                <w:sz w:val="24"/>
                <w:szCs w:val="24"/>
                <w:lang w:eastAsia="uk-UA"/>
              </w:rPr>
              <w:t>Микуличин</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Татарів</w:t>
            </w:r>
            <w:proofErr w:type="spellEnd"/>
            <w:r w:rsidRPr="002C7E85">
              <w:rPr>
                <w:rFonts w:ascii="Times New Roman" w:eastAsia="Times New Roman" w:hAnsi="Times New Roman" w:cs="Times New Roman"/>
                <w:sz w:val="24"/>
                <w:szCs w:val="24"/>
                <w:lang w:eastAsia="uk-UA"/>
              </w:rPr>
              <w:t xml:space="preserve">, Яблуниця Надвірнянського району, села Новий </w:t>
            </w:r>
            <w:proofErr w:type="spellStart"/>
            <w:r w:rsidRPr="002C7E85">
              <w:rPr>
                <w:rFonts w:ascii="Times New Roman" w:eastAsia="Times New Roman" w:hAnsi="Times New Roman" w:cs="Times New Roman"/>
                <w:sz w:val="24"/>
                <w:szCs w:val="24"/>
                <w:lang w:eastAsia="uk-UA"/>
              </w:rPr>
              <w:t>Мізунь</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Мислівка</w:t>
            </w:r>
            <w:proofErr w:type="spellEnd"/>
            <w:r w:rsidRPr="002C7E85">
              <w:rPr>
                <w:rFonts w:ascii="Times New Roman" w:eastAsia="Times New Roman" w:hAnsi="Times New Roman" w:cs="Times New Roman"/>
                <w:sz w:val="24"/>
                <w:szCs w:val="24"/>
                <w:lang w:eastAsia="uk-UA"/>
              </w:rPr>
              <w:t xml:space="preserve"> Калуського району, село </w:t>
            </w:r>
            <w:proofErr w:type="spellStart"/>
            <w:r w:rsidRPr="002C7E85">
              <w:rPr>
                <w:rFonts w:ascii="Times New Roman" w:eastAsia="Times New Roman" w:hAnsi="Times New Roman" w:cs="Times New Roman"/>
                <w:sz w:val="24"/>
                <w:szCs w:val="24"/>
                <w:lang w:eastAsia="uk-UA"/>
              </w:rPr>
              <w:t>Шешори</w:t>
            </w:r>
            <w:proofErr w:type="spellEnd"/>
            <w:r w:rsidRPr="002C7E85">
              <w:rPr>
                <w:rFonts w:ascii="Times New Roman" w:eastAsia="Times New Roman" w:hAnsi="Times New Roman" w:cs="Times New Roman"/>
                <w:sz w:val="24"/>
                <w:szCs w:val="24"/>
                <w:lang w:eastAsia="uk-UA"/>
              </w:rPr>
              <w:t xml:space="preserve"> Косівського району, село Черче Івано-Франківського району Івано-Франківської області, місто Трускавець, селище міського типу Східниця, села </w:t>
            </w:r>
            <w:proofErr w:type="spellStart"/>
            <w:r w:rsidRPr="002C7E85">
              <w:rPr>
                <w:rFonts w:ascii="Times New Roman" w:eastAsia="Times New Roman" w:hAnsi="Times New Roman" w:cs="Times New Roman"/>
                <w:sz w:val="24"/>
                <w:szCs w:val="24"/>
                <w:lang w:eastAsia="uk-UA"/>
              </w:rPr>
              <w:t>Модричі</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Опака</w:t>
            </w:r>
            <w:proofErr w:type="spellEnd"/>
            <w:r w:rsidRPr="002C7E85">
              <w:rPr>
                <w:rFonts w:ascii="Times New Roman" w:eastAsia="Times New Roman" w:hAnsi="Times New Roman" w:cs="Times New Roman"/>
                <w:sz w:val="24"/>
                <w:szCs w:val="24"/>
                <w:lang w:eastAsia="uk-UA"/>
              </w:rPr>
              <w:t xml:space="preserve"> Дрогобицького району, селища міського типу Великий </w:t>
            </w:r>
            <w:proofErr w:type="spellStart"/>
            <w:r w:rsidRPr="002C7E85">
              <w:rPr>
                <w:rFonts w:ascii="Times New Roman" w:eastAsia="Times New Roman" w:hAnsi="Times New Roman" w:cs="Times New Roman"/>
                <w:sz w:val="24"/>
                <w:szCs w:val="24"/>
                <w:lang w:eastAsia="uk-UA"/>
              </w:rPr>
              <w:t>Любінь</w:t>
            </w:r>
            <w:proofErr w:type="spellEnd"/>
            <w:r w:rsidRPr="002C7E85">
              <w:rPr>
                <w:rFonts w:ascii="Times New Roman" w:eastAsia="Times New Roman" w:hAnsi="Times New Roman" w:cs="Times New Roman"/>
                <w:sz w:val="24"/>
                <w:szCs w:val="24"/>
                <w:lang w:eastAsia="uk-UA"/>
              </w:rPr>
              <w:t xml:space="preserve">, Брюховичі Львівського району, міста Моршин, Сколе, селища міського типу Верхнє </w:t>
            </w:r>
            <w:proofErr w:type="spellStart"/>
            <w:r w:rsidRPr="002C7E85">
              <w:rPr>
                <w:rFonts w:ascii="Times New Roman" w:eastAsia="Times New Roman" w:hAnsi="Times New Roman" w:cs="Times New Roman"/>
                <w:sz w:val="24"/>
                <w:szCs w:val="24"/>
                <w:lang w:eastAsia="uk-UA"/>
              </w:rPr>
              <w:t>Синьовидне</w:t>
            </w:r>
            <w:proofErr w:type="spellEnd"/>
            <w:r w:rsidRPr="002C7E85">
              <w:rPr>
                <w:rFonts w:ascii="Times New Roman" w:eastAsia="Times New Roman" w:hAnsi="Times New Roman" w:cs="Times New Roman"/>
                <w:sz w:val="24"/>
                <w:szCs w:val="24"/>
                <w:lang w:eastAsia="uk-UA"/>
              </w:rPr>
              <w:t xml:space="preserve">, Славське, села </w:t>
            </w:r>
            <w:proofErr w:type="spellStart"/>
            <w:r w:rsidRPr="002C7E85">
              <w:rPr>
                <w:rFonts w:ascii="Times New Roman" w:eastAsia="Times New Roman" w:hAnsi="Times New Roman" w:cs="Times New Roman"/>
                <w:sz w:val="24"/>
                <w:szCs w:val="24"/>
                <w:lang w:eastAsia="uk-UA"/>
              </w:rPr>
              <w:t>Гребенів</w:t>
            </w:r>
            <w:proofErr w:type="spellEnd"/>
            <w:r w:rsidRPr="002C7E85">
              <w:rPr>
                <w:rFonts w:ascii="Times New Roman" w:eastAsia="Times New Roman" w:hAnsi="Times New Roman" w:cs="Times New Roman"/>
                <w:sz w:val="24"/>
                <w:szCs w:val="24"/>
                <w:lang w:eastAsia="uk-UA"/>
              </w:rPr>
              <w:t xml:space="preserve">, Корчин, </w:t>
            </w:r>
            <w:proofErr w:type="spellStart"/>
            <w:r w:rsidRPr="002C7E85">
              <w:rPr>
                <w:rFonts w:ascii="Times New Roman" w:eastAsia="Times New Roman" w:hAnsi="Times New Roman" w:cs="Times New Roman"/>
                <w:sz w:val="24"/>
                <w:szCs w:val="24"/>
                <w:lang w:eastAsia="uk-UA"/>
              </w:rPr>
              <w:t>Лисовичі</w:t>
            </w:r>
            <w:proofErr w:type="spellEnd"/>
            <w:r w:rsidRPr="002C7E85">
              <w:rPr>
                <w:rFonts w:ascii="Times New Roman" w:eastAsia="Times New Roman" w:hAnsi="Times New Roman" w:cs="Times New Roman"/>
                <w:sz w:val="24"/>
                <w:szCs w:val="24"/>
                <w:lang w:eastAsia="uk-UA"/>
              </w:rPr>
              <w:t xml:space="preserve"> Стрийського району, села Смеречка, Розлуч Самбірського району, селища міського типу Івано-Франкове, Немирів, </w:t>
            </w:r>
            <w:proofErr w:type="spellStart"/>
            <w:r w:rsidRPr="002C7E85">
              <w:rPr>
                <w:rFonts w:ascii="Times New Roman" w:eastAsia="Times New Roman" w:hAnsi="Times New Roman" w:cs="Times New Roman"/>
                <w:sz w:val="24"/>
                <w:szCs w:val="24"/>
                <w:lang w:eastAsia="uk-UA"/>
              </w:rPr>
              <w:t>Шкло</w:t>
            </w:r>
            <w:proofErr w:type="spellEnd"/>
            <w:r w:rsidRPr="002C7E85">
              <w:rPr>
                <w:rFonts w:ascii="Times New Roman" w:eastAsia="Times New Roman" w:hAnsi="Times New Roman" w:cs="Times New Roman"/>
                <w:sz w:val="24"/>
                <w:szCs w:val="24"/>
                <w:lang w:eastAsia="uk-UA"/>
              </w:rPr>
              <w:t xml:space="preserve"> Яворівського району Львівської області</w:t>
            </w:r>
          </w:p>
        </w:tc>
        <w:tc>
          <w:tcPr>
            <w:tcW w:w="271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4365"/>
        </w:trPr>
        <w:tc>
          <w:tcPr>
            <w:tcW w:w="66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Місто Хмільник Хмільницького району Вінницької області, міста Слов’янськ, Святогірськ Краматорського району, місто Новоазовськ, селище міського типу Сєдове Кальміуського району, селище міського типу Ялта, села </w:t>
            </w:r>
            <w:proofErr w:type="spellStart"/>
            <w:r w:rsidRPr="002C7E85">
              <w:rPr>
                <w:rFonts w:ascii="Times New Roman" w:eastAsia="Times New Roman" w:hAnsi="Times New Roman" w:cs="Times New Roman"/>
                <w:sz w:val="24"/>
                <w:szCs w:val="24"/>
                <w:lang w:eastAsia="uk-UA"/>
              </w:rPr>
              <w:t>Мелекіне</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Урзуф</w:t>
            </w:r>
            <w:proofErr w:type="spellEnd"/>
            <w:r w:rsidRPr="002C7E85">
              <w:rPr>
                <w:rFonts w:ascii="Times New Roman" w:eastAsia="Times New Roman" w:hAnsi="Times New Roman" w:cs="Times New Roman"/>
                <w:sz w:val="24"/>
                <w:szCs w:val="24"/>
                <w:lang w:eastAsia="uk-UA"/>
              </w:rPr>
              <w:t xml:space="preserve"> Маріупольського району Донецької області, села Новотроїцьке, </w:t>
            </w:r>
            <w:proofErr w:type="spellStart"/>
            <w:r w:rsidRPr="002C7E85">
              <w:rPr>
                <w:rFonts w:ascii="Times New Roman" w:eastAsia="Times New Roman" w:hAnsi="Times New Roman" w:cs="Times New Roman"/>
                <w:sz w:val="24"/>
                <w:szCs w:val="24"/>
                <w:lang w:eastAsia="uk-UA"/>
              </w:rPr>
              <w:t>Орлівщина</w:t>
            </w:r>
            <w:proofErr w:type="spellEnd"/>
            <w:r w:rsidRPr="002C7E85">
              <w:rPr>
                <w:rFonts w:ascii="Times New Roman" w:eastAsia="Times New Roman" w:hAnsi="Times New Roman" w:cs="Times New Roman"/>
                <w:sz w:val="24"/>
                <w:szCs w:val="24"/>
                <w:lang w:eastAsia="uk-UA"/>
              </w:rPr>
              <w:t xml:space="preserve"> Новомосковського району Дніпропетровської області, міста Бердянськ, </w:t>
            </w:r>
            <w:proofErr w:type="spellStart"/>
            <w:r w:rsidRPr="002C7E85">
              <w:rPr>
                <w:rFonts w:ascii="Times New Roman" w:eastAsia="Times New Roman" w:hAnsi="Times New Roman" w:cs="Times New Roman"/>
                <w:sz w:val="24"/>
                <w:szCs w:val="24"/>
                <w:lang w:eastAsia="uk-UA"/>
              </w:rPr>
              <w:t>Приморськ</w:t>
            </w:r>
            <w:proofErr w:type="spellEnd"/>
            <w:r w:rsidRPr="002C7E85">
              <w:rPr>
                <w:rFonts w:ascii="Times New Roman" w:eastAsia="Times New Roman" w:hAnsi="Times New Roman" w:cs="Times New Roman"/>
                <w:sz w:val="24"/>
                <w:szCs w:val="24"/>
                <w:lang w:eastAsia="uk-UA"/>
              </w:rPr>
              <w:t xml:space="preserve"> Бердянського району, села Новокостянтинівка, </w:t>
            </w:r>
            <w:proofErr w:type="spellStart"/>
            <w:r w:rsidRPr="002C7E85">
              <w:rPr>
                <w:rFonts w:ascii="Times New Roman" w:eastAsia="Times New Roman" w:hAnsi="Times New Roman" w:cs="Times New Roman"/>
                <w:sz w:val="24"/>
                <w:szCs w:val="24"/>
                <w:lang w:eastAsia="uk-UA"/>
              </w:rPr>
              <w:t>Строганівка</w:t>
            </w:r>
            <w:proofErr w:type="spellEnd"/>
            <w:r w:rsidRPr="002C7E85">
              <w:rPr>
                <w:rFonts w:ascii="Times New Roman" w:eastAsia="Times New Roman" w:hAnsi="Times New Roman" w:cs="Times New Roman"/>
                <w:sz w:val="24"/>
                <w:szCs w:val="24"/>
                <w:lang w:eastAsia="uk-UA"/>
              </w:rPr>
              <w:t xml:space="preserve">, селище міського типу Кирилівка Мелітопольського району Запорізької області, село </w:t>
            </w:r>
            <w:proofErr w:type="spellStart"/>
            <w:r w:rsidRPr="002C7E85">
              <w:rPr>
                <w:rFonts w:ascii="Times New Roman" w:eastAsia="Times New Roman" w:hAnsi="Times New Roman" w:cs="Times New Roman"/>
                <w:sz w:val="24"/>
                <w:szCs w:val="24"/>
                <w:lang w:eastAsia="uk-UA"/>
              </w:rPr>
              <w:t>Дениші</w:t>
            </w:r>
            <w:proofErr w:type="spellEnd"/>
            <w:r w:rsidRPr="002C7E85">
              <w:rPr>
                <w:rFonts w:ascii="Times New Roman" w:eastAsia="Times New Roman" w:hAnsi="Times New Roman" w:cs="Times New Roman"/>
                <w:sz w:val="24"/>
                <w:szCs w:val="24"/>
                <w:lang w:eastAsia="uk-UA"/>
              </w:rPr>
              <w:t xml:space="preserve"> Житомирського району Житомирської області, міста Ірпінь, Буча, селище міського типу Ворзель Бучанського району Київської області, місто Миргород Миргородського району Полтавської області, селище міського типу </w:t>
            </w:r>
            <w:proofErr w:type="spellStart"/>
            <w:r w:rsidRPr="002C7E85">
              <w:rPr>
                <w:rFonts w:ascii="Times New Roman" w:eastAsia="Times New Roman" w:hAnsi="Times New Roman" w:cs="Times New Roman"/>
                <w:sz w:val="24"/>
                <w:szCs w:val="24"/>
                <w:lang w:eastAsia="uk-UA"/>
              </w:rPr>
              <w:t>Степань</w:t>
            </w:r>
            <w:proofErr w:type="spellEnd"/>
            <w:r w:rsidRPr="002C7E85">
              <w:rPr>
                <w:rFonts w:ascii="Times New Roman" w:eastAsia="Times New Roman" w:hAnsi="Times New Roman" w:cs="Times New Roman"/>
                <w:sz w:val="24"/>
                <w:szCs w:val="24"/>
                <w:lang w:eastAsia="uk-UA"/>
              </w:rPr>
              <w:t xml:space="preserve"> Сарненського району Рівненської області, селища міського типу Скала-Подільська, </w:t>
            </w:r>
            <w:proofErr w:type="spellStart"/>
            <w:r w:rsidRPr="002C7E85">
              <w:rPr>
                <w:rFonts w:ascii="Times New Roman" w:eastAsia="Times New Roman" w:hAnsi="Times New Roman" w:cs="Times New Roman"/>
                <w:sz w:val="24"/>
                <w:szCs w:val="24"/>
                <w:lang w:eastAsia="uk-UA"/>
              </w:rPr>
              <w:t>Гусятин</w:t>
            </w:r>
            <w:proofErr w:type="spellEnd"/>
            <w:r w:rsidRPr="002C7E85">
              <w:rPr>
                <w:rFonts w:ascii="Times New Roman" w:eastAsia="Times New Roman" w:hAnsi="Times New Roman" w:cs="Times New Roman"/>
                <w:sz w:val="24"/>
                <w:szCs w:val="24"/>
                <w:lang w:eastAsia="uk-UA"/>
              </w:rPr>
              <w:t xml:space="preserve">, село Скоморохи Чортківського району, селище міського типу </w:t>
            </w:r>
            <w:proofErr w:type="spellStart"/>
            <w:r w:rsidRPr="002C7E85">
              <w:rPr>
                <w:rFonts w:ascii="Times New Roman" w:eastAsia="Times New Roman" w:hAnsi="Times New Roman" w:cs="Times New Roman"/>
                <w:sz w:val="24"/>
                <w:szCs w:val="24"/>
                <w:lang w:eastAsia="uk-UA"/>
              </w:rPr>
              <w:t>Микулинці</w:t>
            </w:r>
            <w:proofErr w:type="spellEnd"/>
            <w:r w:rsidRPr="002C7E85">
              <w:rPr>
                <w:rFonts w:ascii="Times New Roman" w:eastAsia="Times New Roman" w:hAnsi="Times New Roman" w:cs="Times New Roman"/>
                <w:sz w:val="24"/>
                <w:szCs w:val="24"/>
                <w:lang w:eastAsia="uk-UA"/>
              </w:rPr>
              <w:t xml:space="preserve">, село Конопківка Тернопільського району Тернопільської області, селища Березівське, Рай-Оленівка, селище міського </w:t>
            </w:r>
            <w:proofErr w:type="spellStart"/>
            <w:r w:rsidRPr="002C7E85">
              <w:rPr>
                <w:rFonts w:ascii="Times New Roman" w:eastAsia="Times New Roman" w:hAnsi="Times New Roman" w:cs="Times New Roman"/>
                <w:sz w:val="24"/>
                <w:szCs w:val="24"/>
                <w:lang w:eastAsia="uk-UA"/>
              </w:rPr>
              <w:t>типа</w:t>
            </w:r>
            <w:proofErr w:type="spellEnd"/>
            <w:r w:rsidRPr="002C7E85">
              <w:rPr>
                <w:rFonts w:ascii="Times New Roman" w:eastAsia="Times New Roman" w:hAnsi="Times New Roman" w:cs="Times New Roman"/>
                <w:sz w:val="24"/>
                <w:szCs w:val="24"/>
                <w:lang w:eastAsia="uk-UA"/>
              </w:rPr>
              <w:t xml:space="preserve"> Пісочин Харківського району Харківської області, місто Генічеськ, села Генічеська Гірка, </w:t>
            </w:r>
            <w:proofErr w:type="spellStart"/>
            <w:r w:rsidRPr="002C7E85">
              <w:rPr>
                <w:rFonts w:ascii="Times New Roman" w:eastAsia="Times New Roman" w:hAnsi="Times New Roman" w:cs="Times New Roman"/>
                <w:sz w:val="24"/>
                <w:szCs w:val="24"/>
                <w:lang w:eastAsia="uk-UA"/>
              </w:rPr>
              <w:t>Стрілкове</w:t>
            </w:r>
            <w:proofErr w:type="spellEnd"/>
            <w:r w:rsidRPr="002C7E85">
              <w:rPr>
                <w:rFonts w:ascii="Times New Roman" w:eastAsia="Times New Roman" w:hAnsi="Times New Roman" w:cs="Times New Roman"/>
                <w:sz w:val="24"/>
                <w:szCs w:val="24"/>
                <w:lang w:eastAsia="uk-UA"/>
              </w:rPr>
              <w:t xml:space="preserve">, </w:t>
            </w:r>
            <w:proofErr w:type="spellStart"/>
            <w:r w:rsidRPr="002C7E85">
              <w:rPr>
                <w:rFonts w:ascii="Times New Roman" w:eastAsia="Times New Roman" w:hAnsi="Times New Roman" w:cs="Times New Roman"/>
                <w:sz w:val="24"/>
                <w:szCs w:val="24"/>
                <w:lang w:eastAsia="uk-UA"/>
              </w:rPr>
              <w:t>Щасливцеве</w:t>
            </w:r>
            <w:proofErr w:type="spellEnd"/>
            <w:r w:rsidRPr="002C7E85">
              <w:rPr>
                <w:rFonts w:ascii="Times New Roman" w:eastAsia="Times New Roman" w:hAnsi="Times New Roman" w:cs="Times New Roman"/>
                <w:sz w:val="24"/>
                <w:szCs w:val="24"/>
                <w:lang w:eastAsia="uk-UA"/>
              </w:rPr>
              <w:t xml:space="preserve"> Генічеського району Херсонської області, селище міського типу Сатанів </w:t>
            </w:r>
            <w:r w:rsidRPr="002C7E85">
              <w:rPr>
                <w:rFonts w:ascii="Times New Roman" w:eastAsia="Times New Roman" w:hAnsi="Times New Roman" w:cs="Times New Roman"/>
                <w:sz w:val="24"/>
                <w:szCs w:val="24"/>
                <w:lang w:eastAsia="uk-UA"/>
              </w:rPr>
              <w:lastRenderedPageBreak/>
              <w:t>Хмельницького району, село Маків Кам’янець-Подільського району Хмельницької області</w:t>
            </w:r>
          </w:p>
        </w:tc>
        <w:tc>
          <w:tcPr>
            <w:tcW w:w="271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1,5</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30"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19" w:name="n235"/>
            <w:bookmarkStart w:id="120" w:name="n118"/>
            <w:bookmarkEnd w:id="119"/>
            <w:bookmarkEnd w:id="120"/>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5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n119"/>
      <w:bookmarkEnd w:id="121"/>
      <w:r w:rsidRPr="002C7E85">
        <w:rPr>
          <w:rFonts w:ascii="Times New Roman" w:eastAsia="Times New Roman" w:hAnsi="Times New Roman" w:cs="Times New Roman"/>
          <w:sz w:val="24"/>
          <w:szCs w:val="24"/>
          <w:lang w:eastAsia="uk-UA"/>
        </w:rPr>
        <w:t xml:space="preserve">КОЕФІЦІЄНТ, </w:t>
      </w:r>
      <w:r w:rsidRPr="002C7E85">
        <w:rPr>
          <w:rFonts w:ascii="Times New Roman" w:eastAsia="Times New Roman" w:hAnsi="Times New Roman" w:cs="Times New Roman"/>
          <w:sz w:val="24"/>
          <w:szCs w:val="24"/>
          <w:lang w:eastAsia="uk-UA"/>
        </w:rPr>
        <w:br/>
        <w:t>який враховує розташування території територіальної громади в межах зон радіаційного забруднення (Км3)</w:t>
      </w:r>
    </w:p>
    <w:tbl>
      <w:tblPr>
        <w:tblW w:w="5000" w:type="pct"/>
        <w:tblCellMar>
          <w:top w:w="15" w:type="dxa"/>
          <w:left w:w="15" w:type="dxa"/>
          <w:bottom w:w="15" w:type="dxa"/>
          <w:right w:w="15" w:type="dxa"/>
        </w:tblCellMar>
        <w:tblLook w:val="04A0" w:firstRow="1" w:lastRow="0" w:firstColumn="1" w:lastColumn="0" w:noHBand="0" w:noVBand="1"/>
      </w:tblPr>
      <w:tblGrid>
        <w:gridCol w:w="6120"/>
        <w:gridCol w:w="3519"/>
      </w:tblGrid>
      <w:tr w:rsidR="002C7E85" w:rsidRPr="002C7E85" w:rsidTr="003B3D5D">
        <w:trPr>
          <w:trHeight w:val="885"/>
        </w:trPr>
        <w:tc>
          <w:tcPr>
            <w:tcW w:w="5895"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n120"/>
            <w:bookmarkEnd w:id="122"/>
            <w:r w:rsidRPr="002C7E85">
              <w:rPr>
                <w:rFonts w:ascii="Times New Roman" w:eastAsia="Times New Roman" w:hAnsi="Times New Roman" w:cs="Times New Roman"/>
                <w:sz w:val="24"/>
                <w:szCs w:val="24"/>
                <w:lang w:eastAsia="uk-UA"/>
              </w:rPr>
              <w:t>Найменування зони радіоактивного забруднення</w:t>
            </w:r>
          </w:p>
        </w:tc>
        <w:tc>
          <w:tcPr>
            <w:tcW w:w="339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Коефіцієнт, який враховує розташування території територіальної громади в межах зон радіаційного забруднення (Км3)</w:t>
            </w:r>
          </w:p>
        </w:tc>
      </w:tr>
      <w:tr w:rsidR="002C7E85" w:rsidRPr="002C7E85" w:rsidTr="003B3D5D">
        <w:trPr>
          <w:trHeight w:val="300"/>
        </w:trPr>
        <w:tc>
          <w:tcPr>
            <w:tcW w:w="589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Зона відчуження</w:t>
            </w:r>
          </w:p>
        </w:tc>
        <w:tc>
          <w:tcPr>
            <w:tcW w:w="339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rPr>
          <w:trHeight w:val="300"/>
        </w:trPr>
        <w:tc>
          <w:tcPr>
            <w:tcW w:w="58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Зона безумовного (обов’язкового) відселення</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w:t>
            </w:r>
          </w:p>
        </w:tc>
      </w:tr>
      <w:tr w:rsidR="002C7E85" w:rsidRPr="002C7E85" w:rsidTr="003B3D5D">
        <w:trPr>
          <w:trHeight w:val="300"/>
        </w:trPr>
        <w:tc>
          <w:tcPr>
            <w:tcW w:w="58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Зона гарантованого добровільного відселення</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w:t>
            </w:r>
          </w:p>
        </w:tc>
      </w:tr>
      <w:tr w:rsidR="002C7E85" w:rsidRPr="002C7E85" w:rsidTr="003B3D5D">
        <w:trPr>
          <w:trHeight w:val="300"/>
        </w:trPr>
        <w:tc>
          <w:tcPr>
            <w:tcW w:w="9285"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{Позицію виключено на підставі Постанови КМ </w:t>
            </w:r>
            <w:r w:rsidRPr="002C7E85">
              <w:rPr>
                <w:rFonts w:ascii="Times New Roman" w:eastAsia="Times New Roman" w:hAnsi="Times New Roman" w:cs="Times New Roman"/>
                <w:sz w:val="24"/>
                <w:szCs w:val="24"/>
                <w:u w:val="single"/>
                <w:lang w:eastAsia="uk-UA"/>
              </w:rPr>
              <w:t>№ 753 від 01.07.2022</w:t>
            </w:r>
            <w:r w:rsidRPr="002C7E85">
              <w:rPr>
                <w:rFonts w:ascii="Times New Roman" w:eastAsia="Times New Roman" w:hAnsi="Times New Roman" w:cs="Times New Roman"/>
                <w:sz w:val="24"/>
                <w:szCs w:val="24"/>
                <w:lang w:eastAsia="uk-UA"/>
              </w:rPr>
              <w:t>}</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23" w:name="n262"/>
      <w:bookmarkEnd w:id="123"/>
      <w:r w:rsidRPr="002C7E85">
        <w:rPr>
          <w:rFonts w:ascii="Times New Roman" w:eastAsia="Times New Roman" w:hAnsi="Times New Roman" w:cs="Times New Roman"/>
          <w:i/>
          <w:iCs/>
          <w:sz w:val="24"/>
          <w:szCs w:val="24"/>
          <w:lang w:eastAsia="uk-UA"/>
        </w:rPr>
        <w:t xml:space="preserve">{Додаток 5 із змінами, внесеними згідно з Постановою КМ </w:t>
      </w:r>
      <w:r w:rsidRPr="002C7E85">
        <w:rPr>
          <w:rFonts w:ascii="Times New Roman" w:eastAsia="Times New Roman" w:hAnsi="Times New Roman" w:cs="Times New Roman"/>
          <w:i/>
          <w:iCs/>
          <w:sz w:val="24"/>
          <w:szCs w:val="24"/>
          <w:u w:val="single"/>
          <w:lang w:eastAsia="uk-UA"/>
        </w:rPr>
        <w:t>№ 753 від 01.07.2022</w:t>
      </w:r>
      <w:r w:rsidRPr="002C7E85">
        <w:rPr>
          <w:rFonts w:ascii="Times New Roman" w:eastAsia="Times New Roman" w:hAnsi="Times New Roman" w:cs="Times New Roman"/>
          <w:i/>
          <w:iCs/>
          <w:sz w:val="24"/>
          <w:szCs w:val="24"/>
          <w:lang w:eastAsia="uk-UA"/>
        </w:rPr>
        <w:t>}</w:t>
      </w:r>
    </w:p>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31"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24" w:name="n236"/>
            <w:bookmarkStart w:id="125" w:name="n121"/>
            <w:bookmarkEnd w:id="124"/>
            <w:bookmarkEnd w:id="125"/>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6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26" w:name="n122"/>
      <w:bookmarkEnd w:id="126"/>
      <w:r w:rsidRPr="002C7E85">
        <w:rPr>
          <w:rFonts w:ascii="Times New Roman" w:eastAsia="Times New Roman" w:hAnsi="Times New Roman" w:cs="Times New Roman"/>
          <w:sz w:val="24"/>
          <w:szCs w:val="24"/>
          <w:lang w:eastAsia="uk-UA"/>
        </w:rPr>
        <w:t xml:space="preserve">КРИТЕРІЇ </w:t>
      </w:r>
      <w:r w:rsidRPr="002C7E85">
        <w:rPr>
          <w:rFonts w:ascii="Times New Roman" w:eastAsia="Times New Roman" w:hAnsi="Times New Roman" w:cs="Times New Roman"/>
          <w:sz w:val="24"/>
          <w:szCs w:val="24"/>
          <w:lang w:eastAsia="uk-UA"/>
        </w:rPr>
        <w:br/>
        <w:t>бальної оцінки економічної цінності оціночних районів</w:t>
      </w:r>
    </w:p>
    <w:tbl>
      <w:tblPr>
        <w:tblW w:w="5000" w:type="pct"/>
        <w:tblCellMar>
          <w:top w:w="15" w:type="dxa"/>
          <w:left w:w="15" w:type="dxa"/>
          <w:bottom w:w="15" w:type="dxa"/>
          <w:right w:w="15" w:type="dxa"/>
        </w:tblCellMar>
        <w:tblLook w:val="04A0" w:firstRow="1" w:lastRow="0" w:firstColumn="1" w:lastColumn="0" w:noHBand="0" w:noVBand="1"/>
      </w:tblPr>
      <w:tblGrid>
        <w:gridCol w:w="1765"/>
        <w:gridCol w:w="98"/>
        <w:gridCol w:w="1452"/>
        <w:gridCol w:w="1862"/>
        <w:gridCol w:w="1505"/>
        <w:gridCol w:w="1505"/>
        <w:gridCol w:w="1452"/>
      </w:tblGrid>
      <w:tr w:rsidR="002C7E85" w:rsidRPr="002C7E85" w:rsidTr="003B3D5D">
        <w:tc>
          <w:tcPr>
            <w:tcW w:w="900" w:type="pct"/>
            <w:gridSpan w:val="2"/>
            <w:vMerge w:val="restart"/>
            <w:tcBorders>
              <w:top w:val="nil"/>
              <w:left w:val="nil"/>
              <w:bottom w:val="nil"/>
              <w:right w:val="nil"/>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27" w:name="n123"/>
            <w:bookmarkEnd w:id="127"/>
            <w:r w:rsidRPr="002C7E85">
              <w:rPr>
                <w:rFonts w:ascii="Times New Roman" w:eastAsia="Times New Roman" w:hAnsi="Times New Roman" w:cs="Times New Roman"/>
                <w:sz w:val="24"/>
                <w:szCs w:val="24"/>
                <w:lang w:eastAsia="uk-UA"/>
              </w:rPr>
              <w:t>Критерії оцінки економічної цінності</w:t>
            </w:r>
          </w:p>
        </w:tc>
        <w:tc>
          <w:tcPr>
            <w:tcW w:w="4050" w:type="pct"/>
            <w:gridSpan w:val="5"/>
            <w:tcBorders>
              <w:top w:val="nil"/>
              <w:left w:val="nil"/>
              <w:bottom w:val="nil"/>
              <w:right w:val="nil"/>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Бальна оцінка та примірний опис критерію економічної цінності оціночного району</w:t>
            </w:r>
          </w:p>
        </w:tc>
      </w:tr>
      <w:tr w:rsidR="002C7E85" w:rsidRPr="002C7E85" w:rsidTr="003B3D5D">
        <w:tc>
          <w:tcPr>
            <w:tcW w:w="0" w:type="auto"/>
            <w:gridSpan w:val="2"/>
            <w:vMerge/>
            <w:tcBorders>
              <w:top w:val="nil"/>
              <w:left w:val="nil"/>
              <w:bottom w:val="nil"/>
              <w:right w:val="nil"/>
            </w:tcBorders>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800" w:type="pct"/>
            <w:tcBorders>
              <w:top w:val="single" w:sz="6" w:space="0" w:color="000000"/>
              <w:left w:val="single" w:sz="6" w:space="0" w:color="000000"/>
              <w:bottom w:val="single" w:sz="6" w:space="0" w:color="000000"/>
              <w:right w:val="single" w:sz="6" w:space="0" w:color="000000"/>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 балів</w:t>
            </w:r>
          </w:p>
        </w:tc>
        <w:tc>
          <w:tcPr>
            <w:tcW w:w="800" w:type="pct"/>
            <w:tcBorders>
              <w:top w:val="single" w:sz="6" w:space="0" w:color="000000"/>
              <w:left w:val="single" w:sz="6" w:space="0" w:color="000000"/>
              <w:bottom w:val="single" w:sz="6" w:space="0" w:color="000000"/>
              <w:right w:val="single" w:sz="6" w:space="0" w:color="000000"/>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 бали</w:t>
            </w:r>
          </w:p>
        </w:tc>
        <w:tc>
          <w:tcPr>
            <w:tcW w:w="800" w:type="pct"/>
            <w:tcBorders>
              <w:top w:val="single" w:sz="6" w:space="0" w:color="000000"/>
              <w:left w:val="single" w:sz="6" w:space="0" w:color="000000"/>
              <w:bottom w:val="single" w:sz="6" w:space="0" w:color="000000"/>
              <w:right w:val="single" w:sz="6" w:space="0" w:color="000000"/>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 бали</w:t>
            </w:r>
          </w:p>
        </w:tc>
        <w:tc>
          <w:tcPr>
            <w:tcW w:w="800" w:type="pct"/>
            <w:tcBorders>
              <w:top w:val="single" w:sz="6" w:space="0" w:color="000000"/>
              <w:left w:val="single" w:sz="6" w:space="0" w:color="000000"/>
              <w:bottom w:val="single" w:sz="6" w:space="0" w:color="000000"/>
              <w:right w:val="single" w:sz="6" w:space="0" w:color="000000"/>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 бали</w:t>
            </w:r>
          </w:p>
        </w:tc>
        <w:tc>
          <w:tcPr>
            <w:tcW w:w="800" w:type="pct"/>
            <w:tcBorders>
              <w:top w:val="nil"/>
              <w:left w:val="nil"/>
              <w:bottom w:val="nil"/>
              <w:right w:val="nil"/>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 бал</w:t>
            </w:r>
          </w:p>
        </w:tc>
      </w:tr>
      <w:tr w:rsidR="002C7E85" w:rsidRPr="002C7E85" w:rsidTr="003B3D5D">
        <w:tc>
          <w:tcPr>
            <w:tcW w:w="5000" w:type="pct"/>
            <w:gridSpan w:val="7"/>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Основні критерії</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Близькість до центру громади</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у центрі громади</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суміжний із центром громади, віддаленість від центру громади до </w:t>
            </w:r>
            <w:r w:rsidRPr="002C7E85">
              <w:rPr>
                <w:rFonts w:ascii="Times New Roman" w:eastAsia="Times New Roman" w:hAnsi="Times New Roman" w:cs="Times New Roman"/>
                <w:sz w:val="24"/>
                <w:szCs w:val="24"/>
                <w:lang w:eastAsia="uk-UA"/>
              </w:rPr>
              <w:br/>
              <w:t xml:space="preserve">15 хвилин </w:t>
            </w:r>
            <w:r w:rsidRPr="002C7E85">
              <w:rPr>
                <w:rFonts w:ascii="Times New Roman" w:eastAsia="Times New Roman" w:hAnsi="Times New Roman" w:cs="Times New Roman"/>
                <w:sz w:val="24"/>
                <w:szCs w:val="24"/>
                <w:lang w:eastAsia="uk-UA"/>
              </w:rPr>
              <w:lastRenderedPageBreak/>
              <w:t>пішохідної доступності або до 5 хвилин на автомобілі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 xml:space="preserve">черезсмужний із центром громади, віддаленість від центру громади до 15 </w:t>
            </w:r>
            <w:r w:rsidRPr="002C7E85">
              <w:rPr>
                <w:rFonts w:ascii="Times New Roman" w:eastAsia="Times New Roman" w:hAnsi="Times New Roman" w:cs="Times New Roman"/>
                <w:sz w:val="24"/>
                <w:szCs w:val="24"/>
                <w:lang w:eastAsia="uk-UA"/>
              </w:rPr>
              <w:lastRenderedPageBreak/>
              <w:t>хвилин на автомобілі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 xml:space="preserve">черезсмужний із центром громади, віддаленість від центру громади до 30 </w:t>
            </w:r>
            <w:r w:rsidRPr="002C7E85">
              <w:rPr>
                <w:rFonts w:ascii="Times New Roman" w:eastAsia="Times New Roman" w:hAnsi="Times New Roman" w:cs="Times New Roman"/>
                <w:sz w:val="24"/>
                <w:szCs w:val="24"/>
                <w:lang w:eastAsia="uk-UA"/>
              </w:rPr>
              <w:lastRenderedPageBreak/>
              <w:t>хвилин на автомобілі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 xml:space="preserve">черезсмужний із центром громади, віддаленість від центру громади до 1 </w:t>
            </w:r>
            <w:r w:rsidRPr="002C7E85">
              <w:rPr>
                <w:rFonts w:ascii="Times New Roman" w:eastAsia="Times New Roman" w:hAnsi="Times New Roman" w:cs="Times New Roman"/>
                <w:sz w:val="24"/>
                <w:szCs w:val="24"/>
                <w:lang w:eastAsia="uk-UA"/>
              </w:rPr>
              <w:lastRenderedPageBreak/>
              <w:t>години і більше на автомобілі</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Близькість до виїзду на автомобільну дорогу районного, обласного та державного значення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виїзд на автомобільну дорогу</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віддаленість виїзду на автомобільну дорогу до 15 хвилин пішохідної доступності або до 5 хвилин на автомобілі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віддаленість виїзду на автомобільну дорогу до 15 хвилин на автомобілі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віддаленість виїзду на автомобільну дорогу до 30 хвилин на автомобілі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віддаленість виїзду на автомобільну дорогу понад 30 хвилин на автомобілі</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Близькість до автовокзалу (автостанції) та/або залізничного вокзалу (станції)</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розміщено автовокзал (автостанцію) та/або залізничний вокзал (станції)</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віддаленість від автовокзалу (автостанції) та/або залізничного вокзалу (станції) до 15 хвилин пішохідної доступності або до 5 хвилин на автомобілі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віддаленість від автовокзалу (автостанції) та/або залізничного вокзалу (станції) до 15 хвилин на автомобілі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віддаленість від автовокзалу (автостанції) та/або залізничного вокзалу (станції) до 30 хвилин на автомобілі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віддаленість від автовокзалу (автостанції) та/або залізничного вокзалу (станції) понад 30 хвилин на автомобілі</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Забрудненість повітря і ґрунтів, наявність акустичного та електромагнітного забруднення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відсутні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наявний прояв одного з видів забруднення до 25 відсотків району</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наявний прояв одного виду забруднення від 25 до 50 відсотків району</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наявний прояв не менш двох видів забруднення від 25 до 50 відсотків району</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наявний прояв не менш двох видів забруднення більше 50 відсотків району</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Забезпеченість зеленими насадженнями, водними об’єктами та місцями масового відпочинку населення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забезпечений зеленими насадженнями, водними об’єктами більш як 50 відсотків району, наявні місця масового відпочинку населення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забезпечено зеленими насадженнями, водними об’єктами від 25 до 50 відсотків району</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забезпечено зеленими насадженнями, водними об’єктами до 25 відсотків району</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зелені насадження або водні об’єкти</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незначні та поодинокі зелені насадження</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Складність інженерно-геологічних та фізико-географічних територіальних умов (наявність ярів, крутосхилів, підтоплення тощо)</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відсутні</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наявні незначні та поодинокі прояви одного із видів </w:t>
            </w:r>
            <w:proofErr w:type="spellStart"/>
            <w:r w:rsidRPr="002C7E85">
              <w:rPr>
                <w:rFonts w:ascii="Times New Roman" w:eastAsia="Times New Roman" w:hAnsi="Times New Roman" w:cs="Times New Roman"/>
                <w:sz w:val="24"/>
                <w:szCs w:val="24"/>
                <w:lang w:eastAsia="uk-UA"/>
              </w:rPr>
              <w:t>фактора</w:t>
            </w:r>
            <w:proofErr w:type="spellEnd"/>
            <w:r w:rsidRPr="002C7E85">
              <w:rPr>
                <w:rFonts w:ascii="Times New Roman" w:eastAsia="Times New Roman" w:hAnsi="Times New Roman" w:cs="Times New Roman"/>
                <w:sz w:val="24"/>
                <w:szCs w:val="24"/>
                <w:lang w:eastAsia="uk-UA"/>
              </w:rPr>
              <w:t xml:space="preserve"> до 25 відсотків району</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наявний прояв одного із видів </w:t>
            </w:r>
            <w:proofErr w:type="spellStart"/>
            <w:r w:rsidRPr="002C7E85">
              <w:rPr>
                <w:rFonts w:ascii="Times New Roman" w:eastAsia="Times New Roman" w:hAnsi="Times New Roman" w:cs="Times New Roman"/>
                <w:sz w:val="24"/>
                <w:szCs w:val="24"/>
                <w:lang w:eastAsia="uk-UA"/>
              </w:rPr>
              <w:t>фактора</w:t>
            </w:r>
            <w:proofErr w:type="spellEnd"/>
            <w:r w:rsidRPr="002C7E85">
              <w:rPr>
                <w:rFonts w:ascii="Times New Roman" w:eastAsia="Times New Roman" w:hAnsi="Times New Roman" w:cs="Times New Roman"/>
                <w:sz w:val="24"/>
                <w:szCs w:val="24"/>
                <w:lang w:eastAsia="uk-UA"/>
              </w:rPr>
              <w:t xml:space="preserve"> від 25 до 50 відсотків району</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наявний прояв не менш двох видів </w:t>
            </w:r>
            <w:proofErr w:type="spellStart"/>
            <w:r w:rsidRPr="002C7E85">
              <w:rPr>
                <w:rFonts w:ascii="Times New Roman" w:eastAsia="Times New Roman" w:hAnsi="Times New Roman" w:cs="Times New Roman"/>
                <w:sz w:val="24"/>
                <w:szCs w:val="24"/>
                <w:lang w:eastAsia="uk-UA"/>
              </w:rPr>
              <w:t>фактора</w:t>
            </w:r>
            <w:proofErr w:type="spellEnd"/>
            <w:r w:rsidRPr="002C7E85">
              <w:rPr>
                <w:rFonts w:ascii="Times New Roman" w:eastAsia="Times New Roman" w:hAnsi="Times New Roman" w:cs="Times New Roman"/>
                <w:sz w:val="24"/>
                <w:szCs w:val="24"/>
                <w:lang w:eastAsia="uk-UA"/>
              </w:rPr>
              <w:t xml:space="preserve"> від 25 до 50 відсотків району</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наявний прояв не менш двох видів </w:t>
            </w:r>
            <w:proofErr w:type="spellStart"/>
            <w:r w:rsidRPr="002C7E85">
              <w:rPr>
                <w:rFonts w:ascii="Times New Roman" w:eastAsia="Times New Roman" w:hAnsi="Times New Roman" w:cs="Times New Roman"/>
                <w:sz w:val="24"/>
                <w:szCs w:val="24"/>
                <w:lang w:eastAsia="uk-UA"/>
              </w:rPr>
              <w:t>фактора</w:t>
            </w:r>
            <w:proofErr w:type="spellEnd"/>
            <w:r w:rsidRPr="002C7E85">
              <w:rPr>
                <w:rFonts w:ascii="Times New Roman" w:eastAsia="Times New Roman" w:hAnsi="Times New Roman" w:cs="Times New Roman"/>
                <w:sz w:val="24"/>
                <w:szCs w:val="24"/>
                <w:lang w:eastAsia="uk-UA"/>
              </w:rPr>
              <w:t xml:space="preserve"> забруднення більше 50 відсотків району</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Забезпеченість інженерною інфраструктурою (</w:t>
            </w:r>
            <w:proofErr w:type="spellStart"/>
            <w:r w:rsidRPr="002C7E85">
              <w:rPr>
                <w:rFonts w:ascii="Times New Roman" w:eastAsia="Times New Roman" w:hAnsi="Times New Roman" w:cs="Times New Roman"/>
                <w:sz w:val="24"/>
                <w:szCs w:val="24"/>
                <w:lang w:eastAsia="uk-UA"/>
              </w:rPr>
              <w:t>електро</w:t>
            </w:r>
            <w:proofErr w:type="spellEnd"/>
            <w:r w:rsidRPr="002C7E85">
              <w:rPr>
                <w:rFonts w:ascii="Times New Roman" w:eastAsia="Times New Roman" w:hAnsi="Times New Roman" w:cs="Times New Roman"/>
                <w:sz w:val="24"/>
                <w:szCs w:val="24"/>
                <w:lang w:eastAsia="uk-UA"/>
              </w:rPr>
              <w:t>-, газо-, водопостачання та водовідведення)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забезпечений усіма видами інженерної інфраструктури</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забезпечений не менш як трьома видами інженерної інфраструктури</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забезпечений не менш як двома видами інженерної інфраструктури</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забезпечено не менш як одним видом інженерної інфраструктури</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інженерна інфраструктура відсутня</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Забезпеченість соціальною інфраструктурою (заклади освіти та охорони здоров’я)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всі види соціальної інфраструктури (школа, дошкільний дитячий заклад, лікарня або поліклініка)</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відсутня частина видів соціальної інфраструктури, наявні у суміжному оціночному районі, віддаленість до 15 хвилин пішохідної доступності (до 500 метрів)</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відсутня частина видів соціальної інфраструктури, наявні у суміжному земельно-оціночному районі, віддаленість до 30 хвилин пішохідної доступності (до 1000 метрів)</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відсутні всі види соціальної інфраструктури, наявні у суміжному земельно-оціночному районі, віддаленість до 30 хвилин пішохідної доступності (до 1000 метрів)</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відсутні всі види соціальної інфраструктури та відсутня пішохідна доступність до неї</w:t>
            </w:r>
          </w:p>
        </w:tc>
      </w:tr>
      <w:tr w:rsidR="002C7E85" w:rsidRPr="002C7E85" w:rsidTr="003B3D5D">
        <w:tc>
          <w:tcPr>
            <w:tcW w:w="5000" w:type="pct"/>
            <w:gridSpan w:val="7"/>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Додаткові критерії</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Наявність історико-культурних об’єктів (міжнародного, загальнодержавного та місцевого значення)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всі види історико-культурних об’єктів</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об’єкти загальнодержавного та місцевого значення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об’єкти місцевого значення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у суміжному або черезсмужному земельно-оціночному районі, віддаленість до 30 хвилин пішохідної доступності (до 1000 метрів)</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відсутні всі види історико-культурних об’єктів та відсутня пішохідна доступність до них</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Наявність природно-рекреаційних об’єктів (міжнародного, загальнодержавного та місцевого значення)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всі види природно-рекреаційних об’єктів</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об’єкти загальнодержавного та місцевого значення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наявні об’єкти місцевого значення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наявні у суміжному або черезсмужному земельно-оціночному районі, віддаленість до 30 хвилин пішохідної доступності (до 1000 метрів) </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відсутні всі види природно-рекреаційних об’єктів та відсутня пішохідна доступність до них</w:t>
            </w:r>
          </w:p>
        </w:tc>
      </w:tr>
      <w:tr w:rsidR="002C7E85" w:rsidRPr="002C7E85" w:rsidTr="003B3D5D">
        <w:tc>
          <w:tcPr>
            <w:tcW w:w="900" w:type="pct"/>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Містобудівна привабливість території (мальовничість ландшафту, </w:t>
            </w:r>
            <w:r w:rsidRPr="002C7E85">
              <w:rPr>
                <w:rFonts w:ascii="Times New Roman" w:eastAsia="Times New Roman" w:hAnsi="Times New Roman" w:cs="Times New Roman"/>
                <w:sz w:val="24"/>
                <w:szCs w:val="24"/>
                <w:lang w:eastAsia="uk-UA"/>
              </w:rPr>
              <w:lastRenderedPageBreak/>
              <w:t>престижність умов проживання тощо)</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дуже висока</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висока</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середня</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низька</w:t>
            </w:r>
          </w:p>
        </w:tc>
        <w:tc>
          <w:tcPr>
            <w:tcW w:w="8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відсутня</w:t>
            </w:r>
          </w:p>
        </w:tc>
      </w:tr>
      <w:tr w:rsidR="002C7E85" w:rsidRPr="002C7E85" w:rsidTr="003B3D5D">
        <w:tblPrEx>
          <w:tblCellSpacing w:w="0" w:type="dxa"/>
          <w:tblCellMar>
            <w:top w:w="0" w:type="dxa"/>
            <w:left w:w="0" w:type="dxa"/>
            <w:bottom w:w="0" w:type="dxa"/>
            <w:right w:w="0" w:type="dxa"/>
          </w:tblCellMar>
        </w:tblPrEx>
        <w:trPr>
          <w:tblCellSpacing w:w="0" w:type="dxa"/>
        </w:trPr>
        <w:tc>
          <w:tcPr>
            <w:tcW w:w="16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n124"/>
            <w:bookmarkEnd w:id="128"/>
            <w:r w:rsidRPr="002C7E85">
              <w:rPr>
                <w:rFonts w:ascii="Times New Roman" w:eastAsia="Times New Roman" w:hAnsi="Times New Roman" w:cs="Times New Roman"/>
                <w:sz w:val="24"/>
                <w:szCs w:val="24"/>
                <w:lang w:eastAsia="uk-UA"/>
              </w:rPr>
              <w:t xml:space="preserve">__________ </w:t>
            </w:r>
            <w:r w:rsidRPr="002C7E85">
              <w:rPr>
                <w:rFonts w:ascii="Times New Roman" w:eastAsia="Times New Roman" w:hAnsi="Times New Roman" w:cs="Times New Roman"/>
                <w:sz w:val="24"/>
                <w:szCs w:val="24"/>
                <w:lang w:eastAsia="uk-UA"/>
              </w:rPr>
              <w:br/>
              <w:t>Примітка.</w:t>
            </w:r>
          </w:p>
        </w:tc>
        <w:tc>
          <w:tcPr>
            <w:tcW w:w="12810" w:type="dxa"/>
            <w:gridSpan w:val="6"/>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br/>
              <w:t>Основні критерії застосовуються під час оцінки усіх оціночних районів; допоміжні критерії можуть застосовуються у разі наявності відповідних об’єктів, за якими проводиться оцінка, в межах громади.</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32"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n237"/>
            <w:bookmarkStart w:id="130" w:name="n125"/>
            <w:bookmarkEnd w:id="129"/>
            <w:bookmarkEnd w:id="130"/>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7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n126"/>
      <w:bookmarkEnd w:id="131"/>
      <w:r w:rsidRPr="002C7E85">
        <w:rPr>
          <w:rFonts w:ascii="Times New Roman" w:eastAsia="Times New Roman" w:hAnsi="Times New Roman" w:cs="Times New Roman"/>
          <w:sz w:val="24"/>
          <w:szCs w:val="24"/>
          <w:lang w:eastAsia="uk-UA"/>
        </w:rPr>
        <w:t xml:space="preserve">ГРАНИЧНІ МАКСИМАЛЬНІ ЗНАЧЕННЯ </w:t>
      </w:r>
      <w:r w:rsidRPr="002C7E85">
        <w:rPr>
          <w:rFonts w:ascii="Times New Roman" w:eastAsia="Times New Roman" w:hAnsi="Times New Roman" w:cs="Times New Roman"/>
          <w:sz w:val="24"/>
          <w:szCs w:val="24"/>
          <w:lang w:eastAsia="uk-UA"/>
        </w:rPr>
        <w:br/>
        <w:t>коефіцієнтів, які характеризують зональні фактори місцеположення земельної ділянки (Км4)</w:t>
      </w:r>
    </w:p>
    <w:tbl>
      <w:tblPr>
        <w:tblW w:w="5000" w:type="pct"/>
        <w:tblCellMar>
          <w:top w:w="15" w:type="dxa"/>
          <w:left w:w="15" w:type="dxa"/>
          <w:bottom w:w="15" w:type="dxa"/>
          <w:right w:w="15" w:type="dxa"/>
        </w:tblCellMar>
        <w:tblLook w:val="04A0" w:firstRow="1" w:lastRow="0" w:firstColumn="1" w:lastColumn="0" w:noHBand="0" w:noVBand="1"/>
      </w:tblPr>
      <w:tblGrid>
        <w:gridCol w:w="5122"/>
        <w:gridCol w:w="4517"/>
      </w:tblGrid>
      <w:tr w:rsidR="002C7E85" w:rsidRPr="002C7E85" w:rsidTr="003B3D5D">
        <w:trPr>
          <w:trHeight w:val="810"/>
        </w:trPr>
        <w:tc>
          <w:tcPr>
            <w:tcW w:w="483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32" w:name="n127"/>
            <w:bookmarkEnd w:id="132"/>
            <w:r w:rsidRPr="002C7E85">
              <w:rPr>
                <w:rFonts w:ascii="Times New Roman" w:eastAsia="Times New Roman" w:hAnsi="Times New Roman" w:cs="Times New Roman"/>
                <w:sz w:val="24"/>
                <w:szCs w:val="24"/>
                <w:lang w:eastAsia="uk-UA"/>
              </w:rPr>
              <w:t>Чисельність населення у населеному пункті, що є адміністративним центром територіальної громади</w:t>
            </w:r>
          </w:p>
        </w:tc>
        <w:tc>
          <w:tcPr>
            <w:tcW w:w="426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Граничне максимальне значення коефіцієнтів, які характеризують зональні фактори місця розташування земельної ділянки (Км4)</w:t>
            </w:r>
          </w:p>
        </w:tc>
      </w:tr>
      <w:tr w:rsidR="002C7E85" w:rsidRPr="002C7E85" w:rsidTr="003B3D5D">
        <w:trPr>
          <w:trHeight w:val="300"/>
        </w:trPr>
        <w:tc>
          <w:tcPr>
            <w:tcW w:w="48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 20 тис. осіб</w:t>
            </w:r>
          </w:p>
        </w:tc>
        <w:tc>
          <w:tcPr>
            <w:tcW w:w="426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rPr>
          <w:trHeight w:val="300"/>
        </w:trPr>
        <w:tc>
          <w:tcPr>
            <w:tcW w:w="48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20 до 50 тис. осіб</w:t>
            </w:r>
          </w:p>
        </w:tc>
        <w:tc>
          <w:tcPr>
            <w:tcW w:w="4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w:t>
            </w:r>
          </w:p>
        </w:tc>
      </w:tr>
      <w:tr w:rsidR="002C7E85" w:rsidRPr="002C7E85" w:rsidTr="003B3D5D">
        <w:trPr>
          <w:trHeight w:val="300"/>
        </w:trPr>
        <w:tc>
          <w:tcPr>
            <w:tcW w:w="48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50 до 100 тис. осіб</w:t>
            </w:r>
          </w:p>
        </w:tc>
        <w:tc>
          <w:tcPr>
            <w:tcW w:w="4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0"/>
        </w:trPr>
        <w:tc>
          <w:tcPr>
            <w:tcW w:w="48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100 до 250 тис. осіб</w:t>
            </w:r>
          </w:p>
        </w:tc>
        <w:tc>
          <w:tcPr>
            <w:tcW w:w="4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w:t>
            </w:r>
          </w:p>
        </w:tc>
      </w:tr>
      <w:tr w:rsidR="002C7E85" w:rsidRPr="002C7E85" w:rsidTr="003B3D5D">
        <w:trPr>
          <w:trHeight w:val="300"/>
        </w:trPr>
        <w:tc>
          <w:tcPr>
            <w:tcW w:w="48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250 до 500 тис. осіб</w:t>
            </w:r>
          </w:p>
        </w:tc>
        <w:tc>
          <w:tcPr>
            <w:tcW w:w="4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r>
      <w:tr w:rsidR="002C7E85" w:rsidRPr="002C7E85" w:rsidTr="003B3D5D">
        <w:trPr>
          <w:trHeight w:val="300"/>
        </w:trPr>
        <w:tc>
          <w:tcPr>
            <w:tcW w:w="48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500 до 1000 тис. осіб</w:t>
            </w:r>
          </w:p>
        </w:tc>
        <w:tc>
          <w:tcPr>
            <w:tcW w:w="4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w:t>
            </w:r>
          </w:p>
        </w:tc>
      </w:tr>
      <w:tr w:rsidR="002C7E85" w:rsidRPr="002C7E85" w:rsidTr="003B3D5D">
        <w:trPr>
          <w:trHeight w:val="300"/>
        </w:trPr>
        <w:tc>
          <w:tcPr>
            <w:tcW w:w="48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1000 до 1500 тис. осіб</w:t>
            </w:r>
          </w:p>
        </w:tc>
        <w:tc>
          <w:tcPr>
            <w:tcW w:w="4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w:t>
            </w:r>
          </w:p>
        </w:tc>
      </w:tr>
      <w:tr w:rsidR="002C7E85" w:rsidRPr="002C7E85" w:rsidTr="003B3D5D">
        <w:trPr>
          <w:trHeight w:val="300"/>
        </w:trPr>
        <w:tc>
          <w:tcPr>
            <w:tcW w:w="48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Понад 1500 тис. осіб</w:t>
            </w:r>
          </w:p>
        </w:tc>
        <w:tc>
          <w:tcPr>
            <w:tcW w:w="4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7</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33"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n238"/>
            <w:bookmarkStart w:id="134" w:name="n128"/>
            <w:bookmarkEnd w:id="133"/>
            <w:bookmarkEnd w:id="134"/>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8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35" w:name="n129"/>
      <w:bookmarkEnd w:id="135"/>
      <w:r w:rsidRPr="002C7E85">
        <w:rPr>
          <w:rFonts w:ascii="Times New Roman" w:eastAsia="Times New Roman" w:hAnsi="Times New Roman" w:cs="Times New Roman"/>
          <w:sz w:val="24"/>
          <w:szCs w:val="24"/>
          <w:lang w:eastAsia="uk-UA"/>
        </w:rPr>
        <w:t xml:space="preserve">КОЕФІЦІЄНТ, </w:t>
      </w:r>
      <w:r w:rsidRPr="002C7E85">
        <w:rPr>
          <w:rFonts w:ascii="Times New Roman" w:eastAsia="Times New Roman" w:hAnsi="Times New Roman" w:cs="Times New Roman"/>
          <w:sz w:val="24"/>
          <w:szCs w:val="24"/>
          <w:lang w:eastAsia="uk-UA"/>
        </w:rPr>
        <w:br/>
        <w:t>який враховує цільове призначення земельної ділянки (</w:t>
      </w:r>
      <w:proofErr w:type="spellStart"/>
      <w:r w:rsidRPr="002C7E85">
        <w:rPr>
          <w:rFonts w:ascii="Times New Roman" w:eastAsia="Times New Roman" w:hAnsi="Times New Roman" w:cs="Times New Roman"/>
          <w:sz w:val="24"/>
          <w:szCs w:val="24"/>
          <w:lang w:eastAsia="uk-UA"/>
        </w:rPr>
        <w:t>Кцп</w:t>
      </w:r>
      <w:proofErr w:type="spellEnd"/>
      <w:r w:rsidRPr="002C7E85">
        <w:rPr>
          <w:rFonts w:ascii="Times New Roman" w:eastAsia="Times New Roman" w:hAnsi="Times New Roman" w:cs="Times New Roman"/>
          <w:sz w:val="24"/>
          <w:szCs w:val="24"/>
          <w:lang w:eastAsia="uk-UA"/>
        </w:rPr>
        <w:t>)</w:t>
      </w:r>
    </w:p>
    <w:tbl>
      <w:tblPr>
        <w:tblW w:w="5000" w:type="pct"/>
        <w:tblCellMar>
          <w:top w:w="15" w:type="dxa"/>
          <w:left w:w="15" w:type="dxa"/>
          <w:bottom w:w="15" w:type="dxa"/>
          <w:right w:w="15" w:type="dxa"/>
        </w:tblCellMar>
        <w:tblLook w:val="04A0" w:firstRow="1" w:lastRow="0" w:firstColumn="1" w:lastColumn="0" w:noHBand="0" w:noVBand="1"/>
      </w:tblPr>
      <w:tblGrid>
        <w:gridCol w:w="1113"/>
        <w:gridCol w:w="1125"/>
        <w:gridCol w:w="4822"/>
        <w:gridCol w:w="2579"/>
      </w:tblGrid>
      <w:tr w:rsidR="002C7E85" w:rsidRPr="002C7E85" w:rsidTr="003B3D5D">
        <w:tc>
          <w:tcPr>
            <w:tcW w:w="2295" w:type="dxa"/>
            <w:gridSpan w:val="2"/>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n130"/>
            <w:bookmarkEnd w:id="136"/>
            <w:r w:rsidRPr="002C7E85">
              <w:rPr>
                <w:rFonts w:ascii="Times New Roman" w:eastAsia="Times New Roman" w:hAnsi="Times New Roman" w:cs="Times New Roman"/>
                <w:sz w:val="24"/>
                <w:szCs w:val="24"/>
                <w:lang w:eastAsia="uk-UA"/>
              </w:rPr>
              <w:t>Код згідно з КВЦПЗ</w:t>
            </w:r>
          </w:p>
        </w:tc>
        <w:tc>
          <w:tcPr>
            <w:tcW w:w="5070" w:type="dxa"/>
            <w:vMerge w:val="restart"/>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Цільове призначення земельної ділянки</w:t>
            </w:r>
          </w:p>
        </w:tc>
        <w:tc>
          <w:tcPr>
            <w:tcW w:w="2595" w:type="dxa"/>
            <w:vMerge w:val="restart"/>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Коефіцієнт, який враховує цільове призначення земельної ділянки (</w:t>
            </w:r>
            <w:proofErr w:type="spellStart"/>
            <w:r w:rsidRPr="002C7E85">
              <w:rPr>
                <w:rFonts w:ascii="Times New Roman" w:eastAsia="Times New Roman" w:hAnsi="Times New Roman" w:cs="Times New Roman"/>
                <w:sz w:val="24"/>
                <w:szCs w:val="24"/>
                <w:lang w:eastAsia="uk-UA"/>
              </w:rPr>
              <w:t>Кцп</w:t>
            </w:r>
            <w:proofErr w:type="spellEnd"/>
            <w:r w:rsidRPr="002C7E85">
              <w:rPr>
                <w:rFonts w:ascii="Times New Roman" w:eastAsia="Times New Roman" w:hAnsi="Times New Roman" w:cs="Times New Roman"/>
                <w:sz w:val="24"/>
                <w:szCs w:val="24"/>
                <w:lang w:eastAsia="uk-UA"/>
              </w:rPr>
              <w:t>)</w:t>
            </w:r>
          </w:p>
        </w:tc>
      </w:tr>
      <w:tr w:rsidR="002C7E85" w:rsidRPr="002C7E85" w:rsidTr="003B3D5D">
        <w:tc>
          <w:tcPr>
            <w:tcW w:w="1155"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розділ</w:t>
            </w:r>
          </w:p>
        </w:tc>
        <w:tc>
          <w:tcPr>
            <w:tcW w:w="102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підрозділ</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nil"/>
              <w:right w:val="nil"/>
            </w:tcBorders>
            <w:vAlign w:val="center"/>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r>
      <w:tr w:rsidR="002C7E85" w:rsidRPr="002C7E85" w:rsidTr="003B3D5D">
        <w:tc>
          <w:tcPr>
            <w:tcW w:w="115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Секція A</w:t>
            </w:r>
          </w:p>
        </w:tc>
        <w:tc>
          <w:tcPr>
            <w:tcW w:w="8925" w:type="dxa"/>
            <w:gridSpan w:val="3"/>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сільськогосподарського призначення</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ведення товарного сільськогосподарського виробництва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ведення фермерського господарства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ведення особистого селянського господарства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ведення підсобного сільського господарства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індивідуального садівництва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колективного садівництва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городництва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сінокосіння і випасання худоби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дослідних і навчальних цілей</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01.10</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пропаганди передового досвіду ведення сільського господарства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надання послуг у сільському господарстві</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інфраструктури оптових ринків сільськогосподарської продукції</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іншого сільськогосподарського призначення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01.01-01.13, 01.15-01.19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під сільськогосподарськими будівлями і дворами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під полезахисними лісовими смугами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громадянами чи юридичними особами)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загального користування, які використовуються як польові дороги, прогони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під громадськими сіножатями та громадськими пасовищами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Секція B</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житлової та громадської забудови</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житлової забудови</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і обслуговування житлового будинку, господарських будівель і споруд (присадибна ділянка)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колективного житлового будівництва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і обслуговування багатоквартирного житлового будинку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і обслуговування будівель тимчасового проживання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індивідуальних гаражів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колективного гаражного будівництва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іншої житлової забудови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02.01-02.07, 02.09-02.12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і обслуговування паркінгів та автостоянок на землях житлової та громадської забудови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02.10</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Земельні ділянки загального користування, які використовуються як </w:t>
            </w:r>
            <w:proofErr w:type="spellStart"/>
            <w:r w:rsidRPr="002C7E85">
              <w:rPr>
                <w:rFonts w:ascii="Times New Roman" w:eastAsia="Times New Roman" w:hAnsi="Times New Roman" w:cs="Times New Roman"/>
                <w:sz w:val="24"/>
                <w:szCs w:val="24"/>
                <w:lang w:eastAsia="uk-UA"/>
              </w:rPr>
              <w:t>внутрішньоквартальні</w:t>
            </w:r>
            <w:proofErr w:type="spellEnd"/>
            <w:r w:rsidRPr="002C7E85">
              <w:rPr>
                <w:rFonts w:ascii="Times New Roman" w:eastAsia="Times New Roman" w:hAnsi="Times New Roman" w:cs="Times New Roman"/>
                <w:sz w:val="24"/>
                <w:szCs w:val="24"/>
                <w:lang w:eastAsia="uk-UA"/>
              </w:rPr>
              <w:t xml:space="preserve"> проїзди, пішохідні зони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громадської забудови</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органів державної влади та місцевого самоврядування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закладів освіти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закладів охорони здоров’я та соціальної допомоги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громадських та релігійних організацій</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закладів культурно-просвітницького обслуговування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екстериторіальних організацій та органів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торгівлі</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об’єктів туристичної інфраструктури та закладів громадського харчування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кредитно-фінансових установ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03.10</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і споруд закладів науки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закладів комунального обслуговування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будівель закладів побутового обслуговування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органів і підрозділів ДСНС</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інших будівель громадської забудови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03.01-03.15, 03.17-03.20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закладів з обслуговування відвідувачів об’єктів рекреаційного призначення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установ/місць виконання покарань</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03.20</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Земельні ділянки загального користування, які використовуються як </w:t>
            </w:r>
            <w:proofErr w:type="spellStart"/>
            <w:r w:rsidRPr="002C7E85">
              <w:rPr>
                <w:rFonts w:ascii="Times New Roman" w:eastAsia="Times New Roman" w:hAnsi="Times New Roman" w:cs="Times New Roman"/>
                <w:sz w:val="24"/>
                <w:szCs w:val="24"/>
                <w:lang w:eastAsia="uk-UA"/>
              </w:rPr>
              <w:t>внутрішньоквартальні</w:t>
            </w:r>
            <w:proofErr w:type="spellEnd"/>
            <w:r w:rsidRPr="002C7E85">
              <w:rPr>
                <w:rFonts w:ascii="Times New Roman" w:eastAsia="Times New Roman" w:hAnsi="Times New Roman" w:cs="Times New Roman"/>
                <w:sz w:val="24"/>
                <w:szCs w:val="24"/>
                <w:lang w:eastAsia="uk-UA"/>
              </w:rPr>
              <w:t xml:space="preserve"> проїзди, пішохідні зони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Секція C</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природно-заповідного фонду та іншого природоохоронного призначення</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04</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природно-заповідного фонду</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біосферних заповідників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природних заповідників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національних природних парків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ботанічних садів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зоологічних парків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дендрологічних парків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парків-пам’яток садово-паркового мистецтва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заказників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заповідних урочищ</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04.10</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пам’яток природи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та використання регіональних ландшафтних парків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Секція D</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оздоровчого призначення</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w:t>
            </w: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і обслуговування санаторно-оздоровчих закладів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розробки родовищ природних лікувальних ресурсів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інших оздоровчих цілей</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06.01-06.03, 06.05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Секція E</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рекреаційного призначення</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об’єктів рекреаційного призначення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обслуговування об’єктів фізичної культури і спорту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індивідуального дачного будівництва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колективного дачного будівництва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07.01-07.04, 07.06-07.09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збереження, використання та відтворення зелених зон і зелених насаджень</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загального користування, які використовуються як зелені насадження загального користування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загального користування відведені під місця поховання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Секція G</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історико-культурного призначення</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w:t>
            </w: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забезпечення охорони об’єктів культурної спадщини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обслуговування музейних закладів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іншого історико-культурного призначення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08.01-08.03, 08.05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Секція H</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лісогосподарського призначення</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w:t>
            </w: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ведення лісового господарства і пов’язаних з ним послуг</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іншого лісогосподарського призначення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09.01-09.02, 09.04-09.05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Секція I</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водного фонду</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експлуатації та догляду за водними об’єктами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облаштування та догляду за прибережними захисними смугами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експлуатації та догляду за смугами відведення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експлуатації та догляду за гідротехнічними, іншими водогосподарськими спорудами і каналами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догляду за береговими смугами водних шляхів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сінокосіння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рибогосподарських потреб</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культурно-оздоровчих потреб, рекреаційних, спортивних і туристичних цілей</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проведення науково-дослідних робіт</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10.10</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експлуатації гідротехнічних, гідрометричних та лінійних споруд</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10.01-10.11, 10.13-10.16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Водні об’єкти загального користування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під пляжами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під громадськими сіножатями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Секція J</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промисловості, транспорту, зв’язку, енергетики, оборони та іншого призначення</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промисловості</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основних, підсобних і допоміжних будівель та споруд будівельних організацій та підприємств</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11.01-11.04, 11.06-11.08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загального користування, які використовуються як зелені насадження спеціального призначення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загального користування, відведені для цілей поводження з відходами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транспорту</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будівель і споруд залізничного транспорту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будівель і споруд морського транспорту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будівель і споруд річкового транспорту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будівель і споруд автомобільного транспорту та дорожнього господарства</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будівель і споруд авіаційного транспорту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об’єктів трубопровідного транспорту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будівель і споруд міського електротранспорту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будівель і споруд додаткових транспортних послуг та допоміжних операцій</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будівель і споруд іншого наземного транспорту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12.10</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12.01-12.09, 12.11-12.13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12.11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об’єктів дорожнього сервісу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12.12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12.13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загального користування, які використовуються як вулиці, майдани, проїзди, дороги, набережні</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зв’язку</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об’єктів і споруд телекомунікацій</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будівель та споруд об’єктів поштового зв’язку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експлуатації інших технічних засобів зв’язку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13.01-13.03, 13.05-13.06 та для збереження і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Державної служби спеціального зв’язку та захисту інформації України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енергетики</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будівництва, експлуатації та обслуговування будівель і споруд об’єктів передачі електричної енергії</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14.01-14.02, 14.04-14.06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загального користування, які використовуються як зелені насадження спеціального призначення</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Земельні ділянки загального користування, відведені для цілей поводження з відходами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8925"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оборони</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Збройних Сил</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15.02</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Національної гвардії</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15.03</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Державної прикордонної служби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15.04</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Служби безпеки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15.05</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Державної спеціальної служби транспорту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15.06</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Служби зовнішньої розвідки України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15.07</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інших, створених відповідно до законів, військових формувань</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15.08</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цілей підрозділів 15.01-15.07, 15.09-15.11 та для збереження та використання земель природно-заповідного фонду</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15.09</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15.10</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rPr>
          <w:trHeight w:val="780"/>
        </w:trPr>
        <w:tc>
          <w:tcPr>
            <w:tcW w:w="11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15.11</w:t>
            </w:r>
          </w:p>
        </w:tc>
        <w:tc>
          <w:tcPr>
            <w:tcW w:w="507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25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37" w:name="n263"/>
      <w:bookmarkEnd w:id="137"/>
      <w:r w:rsidRPr="002C7E85">
        <w:rPr>
          <w:rFonts w:ascii="Times New Roman" w:eastAsia="Times New Roman" w:hAnsi="Times New Roman" w:cs="Times New Roman"/>
          <w:i/>
          <w:iCs/>
          <w:sz w:val="24"/>
          <w:szCs w:val="24"/>
          <w:lang w:eastAsia="uk-UA"/>
        </w:rPr>
        <w:t xml:space="preserve">{Додаток 8 із змінами, внесеними згідно з Постановою КМ </w:t>
      </w:r>
      <w:r w:rsidRPr="002C7E85">
        <w:rPr>
          <w:rFonts w:ascii="Times New Roman" w:eastAsia="Times New Roman" w:hAnsi="Times New Roman" w:cs="Times New Roman"/>
          <w:i/>
          <w:iCs/>
          <w:sz w:val="24"/>
          <w:szCs w:val="24"/>
          <w:u w:val="single"/>
          <w:lang w:eastAsia="uk-UA"/>
        </w:rPr>
        <w:t>№ 753 від 01.07.2022</w:t>
      </w:r>
      <w:r w:rsidRPr="002C7E85">
        <w:rPr>
          <w:rFonts w:ascii="Times New Roman" w:eastAsia="Times New Roman" w:hAnsi="Times New Roman" w:cs="Times New Roman"/>
          <w:i/>
          <w:iCs/>
          <w:sz w:val="24"/>
          <w:szCs w:val="24"/>
          <w:lang w:eastAsia="uk-UA"/>
        </w:rPr>
        <w:t>}</w:t>
      </w:r>
    </w:p>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pict>
          <v:rect id="_x0000_i1034"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38" w:name="n239"/>
            <w:bookmarkStart w:id="139" w:name="n131"/>
            <w:bookmarkEnd w:id="138"/>
            <w:bookmarkEnd w:id="139"/>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9 </w:t>
            </w:r>
            <w:r w:rsidRPr="002C7E85">
              <w:rPr>
                <w:rFonts w:ascii="Times New Roman" w:eastAsia="Times New Roman" w:hAnsi="Times New Roman" w:cs="Times New Roman"/>
                <w:sz w:val="24"/>
                <w:szCs w:val="24"/>
                <w:lang w:eastAsia="uk-UA"/>
              </w:rPr>
              <w:br/>
              <w:t xml:space="preserve">до Методики </w:t>
            </w:r>
            <w:r w:rsidRPr="002C7E85">
              <w:rPr>
                <w:rFonts w:ascii="Times New Roman" w:eastAsia="Times New Roman" w:hAnsi="Times New Roman" w:cs="Times New Roman"/>
                <w:sz w:val="24"/>
                <w:szCs w:val="24"/>
                <w:lang w:eastAsia="uk-UA"/>
              </w:rPr>
              <w:br/>
              <w:t xml:space="preserve">(в редакції постанови Кабінету Міністрів України </w:t>
            </w:r>
            <w:r w:rsidRPr="002C7E85">
              <w:rPr>
                <w:rFonts w:ascii="Times New Roman" w:eastAsia="Times New Roman" w:hAnsi="Times New Roman" w:cs="Times New Roman"/>
                <w:sz w:val="24"/>
                <w:szCs w:val="24"/>
                <w:lang w:eastAsia="uk-UA"/>
              </w:rPr>
              <w:br/>
            </w:r>
            <w:r w:rsidRPr="002C7E85">
              <w:rPr>
                <w:rFonts w:ascii="Times New Roman" w:eastAsia="Times New Roman" w:hAnsi="Times New Roman" w:cs="Times New Roman"/>
                <w:sz w:val="24"/>
                <w:szCs w:val="24"/>
                <w:u w:val="single"/>
                <w:lang w:eastAsia="uk-UA"/>
              </w:rPr>
              <w:t>від 1 липня 2022 р. № 753</w:t>
            </w:r>
            <w:r w:rsidRPr="002C7E85">
              <w:rPr>
                <w:rFonts w:ascii="Times New Roman" w:eastAsia="Times New Roman" w:hAnsi="Times New Roman" w:cs="Times New Roman"/>
                <w:sz w:val="24"/>
                <w:szCs w:val="24"/>
                <w:lang w:eastAsia="uk-UA"/>
              </w:rPr>
              <w:t>)</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n132"/>
      <w:bookmarkEnd w:id="140"/>
      <w:r w:rsidRPr="002C7E85">
        <w:rPr>
          <w:rFonts w:ascii="Times New Roman" w:eastAsia="Times New Roman" w:hAnsi="Times New Roman" w:cs="Times New Roman"/>
          <w:sz w:val="24"/>
          <w:szCs w:val="24"/>
          <w:lang w:eastAsia="uk-UA"/>
        </w:rPr>
        <w:t xml:space="preserve">КОЕФІЦІЄНТ, </w:t>
      </w:r>
      <w:r w:rsidRPr="002C7E85">
        <w:rPr>
          <w:rFonts w:ascii="Times New Roman" w:eastAsia="Times New Roman" w:hAnsi="Times New Roman" w:cs="Times New Roman"/>
          <w:sz w:val="24"/>
          <w:szCs w:val="24"/>
          <w:lang w:eastAsia="uk-UA"/>
        </w:rPr>
        <w:br/>
        <w:t>який враховує розташування території територіальної громади в межах природно-сільськогосподарського району (</w:t>
      </w:r>
      <w:proofErr w:type="spellStart"/>
      <w:r w:rsidRPr="002C7E85">
        <w:rPr>
          <w:rFonts w:ascii="Times New Roman" w:eastAsia="Times New Roman" w:hAnsi="Times New Roman" w:cs="Times New Roman"/>
          <w:sz w:val="24"/>
          <w:szCs w:val="24"/>
          <w:lang w:eastAsia="uk-UA"/>
        </w:rPr>
        <w:t>Кпсгр</w:t>
      </w:r>
      <w:proofErr w:type="spellEnd"/>
      <w:r w:rsidRPr="002C7E85">
        <w:rPr>
          <w:rFonts w:ascii="Times New Roman" w:eastAsia="Times New Roman" w:hAnsi="Times New Roman" w:cs="Times New Roman"/>
          <w:sz w:val="24"/>
          <w:szCs w:val="24"/>
          <w:lang w:eastAsia="uk-UA"/>
        </w:rPr>
        <w:t>)</w:t>
      </w:r>
    </w:p>
    <w:tbl>
      <w:tblPr>
        <w:tblW w:w="5000" w:type="pct"/>
        <w:tblCellMar>
          <w:top w:w="15" w:type="dxa"/>
          <w:left w:w="15" w:type="dxa"/>
          <w:bottom w:w="15" w:type="dxa"/>
          <w:right w:w="15" w:type="dxa"/>
        </w:tblCellMar>
        <w:tblLook w:val="04A0" w:firstRow="1" w:lastRow="0" w:firstColumn="1" w:lastColumn="0" w:noHBand="0" w:noVBand="1"/>
      </w:tblPr>
      <w:tblGrid>
        <w:gridCol w:w="1807"/>
        <w:gridCol w:w="704"/>
        <w:gridCol w:w="909"/>
        <w:gridCol w:w="659"/>
        <w:gridCol w:w="753"/>
        <w:gridCol w:w="1781"/>
        <w:gridCol w:w="705"/>
        <w:gridCol w:w="909"/>
        <w:gridCol w:w="659"/>
        <w:gridCol w:w="753"/>
      </w:tblGrid>
      <w:tr w:rsidR="002C7E85" w:rsidRPr="002C7E85" w:rsidTr="003B3D5D">
        <w:trPr>
          <w:trHeight w:val="30"/>
        </w:trPr>
        <w:tc>
          <w:tcPr>
            <w:tcW w:w="3510" w:type="dxa"/>
            <w:vMerge w:val="restart"/>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n266"/>
            <w:bookmarkEnd w:id="141"/>
            <w:r w:rsidRPr="002C7E85">
              <w:rPr>
                <w:rFonts w:ascii="Times New Roman" w:eastAsia="Times New Roman" w:hAnsi="Times New Roman" w:cs="Times New Roman"/>
                <w:sz w:val="24"/>
                <w:szCs w:val="24"/>
                <w:lang w:eastAsia="uk-UA"/>
              </w:rPr>
              <w:t>Найменування та шифр природно-сільськогосподарського району</w:t>
            </w:r>
          </w:p>
        </w:tc>
        <w:tc>
          <w:tcPr>
            <w:tcW w:w="7395" w:type="dxa"/>
            <w:gridSpan w:val="5"/>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Коефіцієнт, який враховує розташування території територіальної громади в межах природно-сільськогосподарського району (</w:t>
            </w:r>
            <w:proofErr w:type="spellStart"/>
            <w:r w:rsidRPr="002C7E85">
              <w:rPr>
                <w:rFonts w:ascii="Times New Roman" w:eastAsia="Times New Roman" w:hAnsi="Times New Roman" w:cs="Times New Roman"/>
                <w:sz w:val="24"/>
                <w:szCs w:val="24"/>
                <w:lang w:eastAsia="uk-UA"/>
              </w:rPr>
              <w:t>Кпсгр</w:t>
            </w:r>
            <w:proofErr w:type="spellEnd"/>
            <w:r w:rsidRPr="002C7E85">
              <w:rPr>
                <w:rFonts w:ascii="Times New Roman" w:eastAsia="Times New Roman" w:hAnsi="Times New Roman" w:cs="Times New Roman"/>
                <w:sz w:val="24"/>
                <w:szCs w:val="24"/>
                <w:lang w:eastAsia="uk-UA"/>
              </w:rPr>
              <w:t>)</w:t>
            </w:r>
          </w:p>
        </w:tc>
        <w:tc>
          <w:tcPr>
            <w:tcW w:w="5100" w:type="dxa"/>
            <w:gridSpan w:val="4"/>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Середній бал бонітету ґрунтів сільськогосподарських угідь (</w:t>
            </w:r>
            <w:proofErr w:type="spellStart"/>
            <w:r w:rsidRPr="002C7E85">
              <w:rPr>
                <w:rFonts w:ascii="Times New Roman" w:eastAsia="Times New Roman" w:hAnsi="Times New Roman" w:cs="Times New Roman"/>
                <w:sz w:val="24"/>
                <w:szCs w:val="24"/>
                <w:lang w:eastAsia="uk-UA"/>
              </w:rPr>
              <w:t>Бпсгр</w:t>
            </w:r>
            <w:proofErr w:type="spellEnd"/>
            <w:r w:rsidRPr="002C7E85">
              <w:rPr>
                <w:rFonts w:ascii="Times New Roman" w:eastAsia="Times New Roman" w:hAnsi="Times New Roman" w:cs="Times New Roman"/>
                <w:sz w:val="24"/>
                <w:szCs w:val="24"/>
                <w:lang w:eastAsia="uk-UA"/>
              </w:rPr>
              <w:t>)</w:t>
            </w:r>
          </w:p>
        </w:tc>
      </w:tr>
      <w:tr w:rsidR="002C7E85" w:rsidRPr="002C7E85" w:rsidTr="003B3D5D">
        <w:trPr>
          <w:trHeight w:val="30"/>
        </w:trPr>
        <w:tc>
          <w:tcPr>
            <w:tcW w:w="0" w:type="auto"/>
            <w:vMerge/>
            <w:tcBorders>
              <w:top w:val="nil"/>
              <w:left w:val="nil"/>
              <w:bottom w:val="nil"/>
              <w:right w:val="nil"/>
            </w:tcBorders>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рілля, перелоги</w:t>
            </w:r>
          </w:p>
        </w:tc>
        <w:tc>
          <w:tcPr>
            <w:tcW w:w="141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багаторічні насадження</w:t>
            </w:r>
          </w:p>
        </w:tc>
        <w:tc>
          <w:tcPr>
            <w:tcW w:w="108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сіножаті</w:t>
            </w:r>
          </w:p>
        </w:tc>
        <w:tc>
          <w:tcPr>
            <w:tcW w:w="126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пасовища</w:t>
            </w:r>
          </w:p>
        </w:tc>
        <w:tc>
          <w:tcPr>
            <w:tcW w:w="261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несільськогосподарські угіддя</w:t>
            </w:r>
          </w:p>
        </w:tc>
        <w:tc>
          <w:tcPr>
            <w:tcW w:w="1035"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рілля, перелоги</w:t>
            </w:r>
          </w:p>
        </w:tc>
        <w:tc>
          <w:tcPr>
            <w:tcW w:w="1395"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багаторічні насадження</w:t>
            </w:r>
          </w:p>
        </w:tc>
        <w:tc>
          <w:tcPr>
            <w:tcW w:w="111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сіножаті</w:t>
            </w:r>
          </w:p>
        </w:tc>
        <w:tc>
          <w:tcPr>
            <w:tcW w:w="1560" w:type="dxa"/>
            <w:tcBorders>
              <w:bottom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пасовища</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Автономна Республіка Крим і м. Севастополь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Чорноморський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1,711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0,134</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0,796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Курманський</w:t>
            </w:r>
            <w:proofErr w:type="spellEnd"/>
            <w:r w:rsidRPr="002C7E85">
              <w:rPr>
                <w:rFonts w:ascii="Times New Roman" w:eastAsia="Times New Roman" w:hAnsi="Times New Roman" w:cs="Times New Roman"/>
                <w:sz w:val="24"/>
                <w:szCs w:val="24"/>
                <w:lang w:eastAsia="uk-UA"/>
              </w:rPr>
              <w:t xml:space="preserve">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1,212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Сакський</w:t>
            </w:r>
            <w:proofErr w:type="spellEnd"/>
            <w:r w:rsidRPr="002C7E85">
              <w:rPr>
                <w:rFonts w:ascii="Times New Roman" w:eastAsia="Times New Roman" w:hAnsi="Times New Roman" w:cs="Times New Roman"/>
                <w:sz w:val="24"/>
                <w:szCs w:val="24"/>
                <w:lang w:eastAsia="uk-UA"/>
              </w:rPr>
              <w:t xml:space="preserve">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1,918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Керченський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0,134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Джанкойський</w:t>
            </w:r>
            <w:proofErr w:type="spellEnd"/>
            <w:r w:rsidRPr="002C7E85">
              <w:rPr>
                <w:rFonts w:ascii="Times New Roman" w:eastAsia="Times New Roman" w:hAnsi="Times New Roman" w:cs="Times New Roman"/>
                <w:sz w:val="24"/>
                <w:szCs w:val="24"/>
                <w:lang w:eastAsia="uk-UA"/>
              </w:rPr>
              <w:t xml:space="preserve">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0,682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1,141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Сімферопольський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1,162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0,466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Південнобережний</w:t>
            </w:r>
            <w:proofErr w:type="spellEnd"/>
            <w:r w:rsidRPr="002C7E85">
              <w:rPr>
                <w:rFonts w:ascii="Times New Roman" w:eastAsia="Times New Roman" w:hAnsi="Times New Roman" w:cs="Times New Roman"/>
                <w:sz w:val="24"/>
                <w:szCs w:val="24"/>
                <w:lang w:eastAsia="uk-UA"/>
              </w:rPr>
              <w:t xml:space="preserve">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2,955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79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Горний</w:t>
            </w:r>
            <w:proofErr w:type="spellEnd"/>
            <w:r w:rsidRPr="002C7E85">
              <w:rPr>
                <w:rFonts w:ascii="Times New Roman" w:eastAsia="Times New Roman" w:hAnsi="Times New Roman" w:cs="Times New Roman"/>
                <w:sz w:val="24"/>
                <w:szCs w:val="24"/>
                <w:lang w:eastAsia="uk-UA"/>
              </w:rPr>
              <w:t xml:space="preserve">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1,061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Вінницька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Хмельницько</w:t>
            </w:r>
            <w:proofErr w:type="spellEnd"/>
            <w:r w:rsidRPr="002C7E85">
              <w:rPr>
                <w:rFonts w:ascii="Times New Roman" w:eastAsia="Times New Roman" w:hAnsi="Times New Roman" w:cs="Times New Roman"/>
                <w:sz w:val="24"/>
                <w:szCs w:val="24"/>
                <w:lang w:eastAsia="uk-UA"/>
              </w:rPr>
              <w:t>-Липовецький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2,541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0,085</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0,896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Погребищенсько-Оратівський</w:t>
            </w:r>
            <w:proofErr w:type="spellEnd"/>
            <w:r w:rsidRPr="002C7E85">
              <w:rPr>
                <w:rFonts w:ascii="Times New Roman" w:eastAsia="Times New Roman" w:hAnsi="Times New Roman" w:cs="Times New Roman"/>
                <w:sz w:val="24"/>
                <w:szCs w:val="24"/>
                <w:lang w:eastAsia="uk-UA"/>
              </w:rPr>
              <w:t xml:space="preserve">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1,059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2,229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0,057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Вінницький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0,665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0,049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7</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Немирівський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0,566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0,088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0,035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Жмеринський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0,566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1,244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0,079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0,042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Могилів-Подільський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1,132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2,489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0,132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0,071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Ямпільський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1,452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2,644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Крижопільський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0,085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Теплицько-Чечельницький</w:t>
            </w:r>
            <w:proofErr w:type="spellEnd"/>
            <w:r w:rsidRPr="002C7E85">
              <w:rPr>
                <w:rFonts w:ascii="Times New Roman" w:eastAsia="Times New Roman" w:hAnsi="Times New Roman" w:cs="Times New Roman"/>
                <w:sz w:val="24"/>
                <w:szCs w:val="24"/>
                <w:lang w:eastAsia="uk-UA"/>
              </w:rPr>
              <w:t xml:space="preserve"> (9)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2,955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Волинська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Шацький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0,533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0,586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lastRenderedPageBreak/>
              <w:t>Ратнівсько-Любешівський</w:t>
            </w:r>
            <w:proofErr w:type="spellEnd"/>
            <w:r w:rsidRPr="002C7E85">
              <w:rPr>
                <w:rFonts w:ascii="Times New Roman" w:eastAsia="Times New Roman" w:hAnsi="Times New Roman" w:cs="Times New Roman"/>
                <w:sz w:val="24"/>
                <w:szCs w:val="24"/>
                <w:lang w:eastAsia="uk-UA"/>
              </w:rPr>
              <w:t xml:space="preserve">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0,533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0,674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Маневицький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0,561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0,674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Турійсько</w:t>
            </w:r>
            <w:proofErr w:type="spellEnd"/>
            <w:r w:rsidRPr="002C7E85">
              <w:rPr>
                <w:rFonts w:ascii="Times New Roman" w:eastAsia="Times New Roman" w:hAnsi="Times New Roman" w:cs="Times New Roman"/>
                <w:sz w:val="24"/>
                <w:szCs w:val="24"/>
                <w:lang w:eastAsia="uk-UA"/>
              </w:rPr>
              <w:t>-Ковельський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0,881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Ківерцівський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0,589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0,881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Луцький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1,066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Дніпропетровська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Царичанський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1,255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Магдалинівський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1,428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0,352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Новомосковський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1,403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2,489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0,378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Павлоградський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1,132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2,281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Синельниківсько</w:t>
            </w:r>
            <w:proofErr w:type="spellEnd"/>
            <w:r w:rsidRPr="002C7E85">
              <w:rPr>
                <w:rFonts w:ascii="Times New Roman" w:eastAsia="Times New Roman" w:hAnsi="Times New Roman" w:cs="Times New Roman"/>
                <w:sz w:val="24"/>
                <w:szCs w:val="24"/>
                <w:lang w:eastAsia="uk-UA"/>
              </w:rPr>
              <w:t>-Покровський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1,059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2,022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Верхньодніпровський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1,083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2,229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0,326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П’ятихатський</w:t>
            </w:r>
            <w:proofErr w:type="spellEnd"/>
            <w:r w:rsidRPr="002C7E85">
              <w:rPr>
                <w:rFonts w:ascii="Times New Roman" w:eastAsia="Times New Roman" w:hAnsi="Times New Roman" w:cs="Times New Roman"/>
                <w:sz w:val="24"/>
                <w:szCs w:val="24"/>
                <w:lang w:eastAsia="uk-UA"/>
              </w:rPr>
              <w:t xml:space="preserve">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1,132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2,281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Софіївсько-Томаківський</w:t>
            </w:r>
            <w:proofErr w:type="spellEnd"/>
            <w:r w:rsidRPr="002C7E85">
              <w:rPr>
                <w:rFonts w:ascii="Times New Roman" w:eastAsia="Times New Roman" w:hAnsi="Times New Roman" w:cs="Times New Roman"/>
                <w:sz w:val="24"/>
                <w:szCs w:val="24"/>
                <w:lang w:eastAsia="uk-UA"/>
              </w:rPr>
              <w:t xml:space="preserve">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1,866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Апостолівський (9)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0,862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1,452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Донецька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Слов’янський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0,925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1,711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Покровський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1,156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Шахтарський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0,971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2,022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Волноваський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1,226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Старобешівський</w:t>
            </w:r>
            <w:proofErr w:type="spellEnd"/>
            <w:r w:rsidRPr="002C7E85">
              <w:rPr>
                <w:rFonts w:ascii="Times New Roman" w:eastAsia="Times New Roman" w:hAnsi="Times New Roman" w:cs="Times New Roman"/>
                <w:sz w:val="24"/>
                <w:szCs w:val="24"/>
                <w:lang w:eastAsia="uk-UA"/>
              </w:rPr>
              <w:t xml:space="preserve">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0,282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Володарсько</w:t>
            </w:r>
            <w:proofErr w:type="spellEnd"/>
            <w:r w:rsidRPr="002C7E85">
              <w:rPr>
                <w:rFonts w:ascii="Times New Roman" w:eastAsia="Times New Roman" w:hAnsi="Times New Roman" w:cs="Times New Roman"/>
                <w:sz w:val="24"/>
                <w:szCs w:val="24"/>
                <w:lang w:eastAsia="uk-UA"/>
              </w:rPr>
              <w:t>-Тельманівський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1,226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2,281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Житомирська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Олевський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0,342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0,363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0,085</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0,652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Лугинський</w:t>
            </w:r>
            <w:proofErr w:type="spellEnd"/>
            <w:r w:rsidRPr="002C7E85">
              <w:rPr>
                <w:rFonts w:ascii="Times New Roman" w:eastAsia="Times New Roman" w:hAnsi="Times New Roman" w:cs="Times New Roman"/>
                <w:sz w:val="24"/>
                <w:szCs w:val="24"/>
                <w:lang w:eastAsia="uk-UA"/>
              </w:rPr>
              <w:t xml:space="preserve">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0,371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0,467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Овруцький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Малинський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0,456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Коростенський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0,399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Красилівсько-Ушомирський</w:t>
            </w:r>
            <w:proofErr w:type="spellEnd"/>
            <w:r w:rsidRPr="002C7E85">
              <w:rPr>
                <w:rFonts w:ascii="Times New Roman" w:eastAsia="Times New Roman" w:hAnsi="Times New Roman" w:cs="Times New Roman"/>
                <w:sz w:val="24"/>
                <w:szCs w:val="24"/>
                <w:lang w:eastAsia="uk-UA"/>
              </w:rPr>
              <w:t xml:space="preserve">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0,371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Баранівсько-Пулинський</w:t>
            </w:r>
            <w:proofErr w:type="spellEnd"/>
            <w:r w:rsidRPr="002C7E85">
              <w:rPr>
                <w:rFonts w:ascii="Times New Roman" w:eastAsia="Times New Roman" w:hAnsi="Times New Roman" w:cs="Times New Roman"/>
                <w:sz w:val="24"/>
                <w:szCs w:val="24"/>
                <w:lang w:eastAsia="uk-UA"/>
              </w:rPr>
              <w:t xml:space="preserve">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0,513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0,674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Черняхівський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0,627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Чуднівський (9)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0,684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1,244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Андрушівський</w:t>
            </w:r>
            <w:proofErr w:type="spellEnd"/>
            <w:r w:rsidRPr="002C7E85">
              <w:rPr>
                <w:rFonts w:ascii="Times New Roman" w:eastAsia="Times New Roman" w:hAnsi="Times New Roman" w:cs="Times New Roman"/>
                <w:sz w:val="24"/>
                <w:szCs w:val="24"/>
                <w:lang w:eastAsia="uk-UA"/>
              </w:rPr>
              <w:t xml:space="preserve"> (10)</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1,112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1,659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Ружинський</w:t>
            </w:r>
            <w:proofErr w:type="spellEnd"/>
            <w:r w:rsidRPr="002C7E85">
              <w:rPr>
                <w:rFonts w:ascii="Times New Roman" w:eastAsia="Times New Roman" w:hAnsi="Times New Roman" w:cs="Times New Roman"/>
                <w:sz w:val="24"/>
                <w:szCs w:val="24"/>
                <w:lang w:eastAsia="uk-UA"/>
              </w:rPr>
              <w:t xml:space="preserve"> (11)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1,866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Новоград-Волинський (12)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1,311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Брусилівський</w:t>
            </w:r>
            <w:proofErr w:type="spellEnd"/>
            <w:r w:rsidRPr="002C7E85">
              <w:rPr>
                <w:rFonts w:ascii="Times New Roman" w:eastAsia="Times New Roman" w:hAnsi="Times New Roman" w:cs="Times New Roman"/>
                <w:sz w:val="24"/>
                <w:szCs w:val="24"/>
                <w:lang w:eastAsia="uk-UA"/>
              </w:rPr>
              <w:t xml:space="preserve"> (13)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1,089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0,282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Закарпатська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Берегівський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1,245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0,458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0,325</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0,628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Середнянсько</w:t>
            </w:r>
            <w:proofErr w:type="spellEnd"/>
            <w:r w:rsidRPr="002C7E85">
              <w:rPr>
                <w:rFonts w:ascii="Times New Roman" w:eastAsia="Times New Roman" w:hAnsi="Times New Roman" w:cs="Times New Roman"/>
                <w:sz w:val="24"/>
                <w:szCs w:val="24"/>
                <w:lang w:eastAsia="uk-UA"/>
              </w:rPr>
              <w:t>-Королівський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0,732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Іршавсько</w:t>
            </w:r>
            <w:proofErr w:type="spellEnd"/>
            <w:r w:rsidRPr="002C7E85">
              <w:rPr>
                <w:rFonts w:ascii="Times New Roman" w:eastAsia="Times New Roman" w:hAnsi="Times New Roman" w:cs="Times New Roman"/>
                <w:sz w:val="24"/>
                <w:szCs w:val="24"/>
                <w:lang w:eastAsia="uk-UA"/>
              </w:rPr>
              <w:t>-Тячівський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Воловецько</w:t>
            </w:r>
            <w:proofErr w:type="spellEnd"/>
            <w:r w:rsidRPr="002C7E85">
              <w:rPr>
                <w:rFonts w:ascii="Times New Roman" w:eastAsia="Times New Roman" w:hAnsi="Times New Roman" w:cs="Times New Roman"/>
                <w:sz w:val="24"/>
                <w:szCs w:val="24"/>
                <w:lang w:eastAsia="uk-UA"/>
              </w:rPr>
              <w:t>-Рахівський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0,561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Запорізька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Веселівський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1,192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Приморський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0,791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1,711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В’язівський</w:t>
            </w:r>
            <w:proofErr w:type="spellEnd"/>
            <w:r w:rsidRPr="002C7E85">
              <w:rPr>
                <w:rFonts w:ascii="Times New Roman" w:eastAsia="Times New Roman" w:hAnsi="Times New Roman" w:cs="Times New Roman"/>
                <w:sz w:val="24"/>
                <w:szCs w:val="24"/>
                <w:lang w:eastAsia="uk-UA"/>
              </w:rPr>
              <w:t xml:space="preserve">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1,659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Запорізький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1,866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Оріхівський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0,816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1,555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Михайлівський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0,969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Мелітопольський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0,791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Івано-Франківська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Рогатинський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0,953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1,918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Тлумацький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0,953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Городенківський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1,454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2,022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Івано-Франківський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Рожнятівський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0,726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Косівський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0,927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Верховинський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0,064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9</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Київська область і м. Київ</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Чорнобильсько</w:t>
            </w:r>
            <w:proofErr w:type="spellEnd"/>
            <w:r w:rsidRPr="002C7E85">
              <w:rPr>
                <w:rFonts w:ascii="Times New Roman" w:eastAsia="Times New Roman" w:hAnsi="Times New Roman" w:cs="Times New Roman"/>
                <w:sz w:val="24"/>
                <w:szCs w:val="24"/>
                <w:lang w:eastAsia="uk-UA"/>
              </w:rPr>
              <w:t>-Бородянський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0,376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0,622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0,854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Вишгородський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0,501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Бориспільський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0,451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Переяслав-Хмельницький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0,852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1,763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0,282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Яготинський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Фастівський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0,727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1,244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0,282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Сквирський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1,379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2,541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Білоцерківсько</w:t>
            </w:r>
            <w:proofErr w:type="spellEnd"/>
            <w:r w:rsidRPr="002C7E85">
              <w:rPr>
                <w:rFonts w:ascii="Times New Roman" w:eastAsia="Times New Roman" w:hAnsi="Times New Roman" w:cs="Times New Roman"/>
                <w:sz w:val="24"/>
                <w:szCs w:val="24"/>
                <w:lang w:eastAsia="uk-UA"/>
              </w:rPr>
              <w:t>-Миронівський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1,329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2,281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0,282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Трипільсько</w:t>
            </w:r>
            <w:proofErr w:type="spellEnd"/>
            <w:r w:rsidRPr="002C7E85">
              <w:rPr>
                <w:rFonts w:ascii="Times New Roman" w:eastAsia="Times New Roman" w:hAnsi="Times New Roman" w:cs="Times New Roman"/>
                <w:sz w:val="24"/>
                <w:szCs w:val="24"/>
                <w:lang w:eastAsia="uk-UA"/>
              </w:rPr>
              <w:t>-Букринський (9)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1,053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1,866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Тетіївсько</w:t>
            </w:r>
            <w:proofErr w:type="spellEnd"/>
            <w:r w:rsidRPr="002C7E85">
              <w:rPr>
                <w:rFonts w:ascii="Times New Roman" w:eastAsia="Times New Roman" w:hAnsi="Times New Roman" w:cs="Times New Roman"/>
                <w:sz w:val="24"/>
                <w:szCs w:val="24"/>
                <w:lang w:eastAsia="uk-UA"/>
              </w:rPr>
              <w:t>-Богуславський (10)</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2,126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Кіровоградська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Благовіщенський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1,282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Новоархангельсько</w:t>
            </w:r>
            <w:proofErr w:type="spellEnd"/>
            <w:r w:rsidRPr="002C7E85">
              <w:rPr>
                <w:rFonts w:ascii="Times New Roman" w:eastAsia="Times New Roman" w:hAnsi="Times New Roman" w:cs="Times New Roman"/>
                <w:sz w:val="24"/>
                <w:szCs w:val="24"/>
                <w:lang w:eastAsia="uk-UA"/>
              </w:rPr>
              <w:t>-Олександрівський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2,541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Світловодський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1,866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0,326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Добровеличківський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0,343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Маловисківський</w:t>
            </w:r>
            <w:proofErr w:type="spellEnd"/>
            <w:r w:rsidRPr="002C7E85">
              <w:rPr>
                <w:rFonts w:ascii="Times New Roman" w:eastAsia="Times New Roman" w:hAnsi="Times New Roman" w:cs="Times New Roman"/>
                <w:sz w:val="24"/>
                <w:szCs w:val="24"/>
                <w:lang w:eastAsia="uk-UA"/>
              </w:rPr>
              <w:t xml:space="preserve">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Кропивницький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1,213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2,541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0,334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Онуфрієвський</w:t>
            </w:r>
            <w:proofErr w:type="spellEnd"/>
            <w:r w:rsidRPr="002C7E85">
              <w:rPr>
                <w:rFonts w:ascii="Times New Roman" w:eastAsia="Times New Roman" w:hAnsi="Times New Roman" w:cs="Times New Roman"/>
                <w:sz w:val="24"/>
                <w:szCs w:val="24"/>
                <w:lang w:eastAsia="uk-UA"/>
              </w:rPr>
              <w:t xml:space="preserve">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1,866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Новгородківський</w:t>
            </w:r>
            <w:proofErr w:type="spellEnd"/>
            <w:r w:rsidRPr="002C7E85">
              <w:rPr>
                <w:rFonts w:ascii="Times New Roman" w:eastAsia="Times New Roman" w:hAnsi="Times New Roman" w:cs="Times New Roman"/>
                <w:sz w:val="24"/>
                <w:szCs w:val="24"/>
                <w:lang w:eastAsia="uk-UA"/>
              </w:rPr>
              <w:t xml:space="preserve">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2,022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0,396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Устинівський</w:t>
            </w:r>
            <w:proofErr w:type="spellEnd"/>
            <w:r w:rsidRPr="002C7E85">
              <w:rPr>
                <w:rFonts w:ascii="Times New Roman" w:eastAsia="Times New Roman" w:hAnsi="Times New Roman" w:cs="Times New Roman"/>
                <w:sz w:val="24"/>
                <w:szCs w:val="24"/>
                <w:lang w:eastAsia="uk-UA"/>
              </w:rPr>
              <w:t xml:space="preserve"> (9)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1,918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Луганська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Луганський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1,711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0,776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Білокуракинський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1,083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1,918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0,326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Новоайдарський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0,886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Біловодський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0,911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1,711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Придонецький</w:t>
            </w:r>
            <w:proofErr w:type="spellEnd"/>
            <w:r w:rsidRPr="002C7E85">
              <w:rPr>
                <w:rFonts w:ascii="Times New Roman" w:eastAsia="Times New Roman" w:hAnsi="Times New Roman" w:cs="Times New Roman"/>
                <w:sz w:val="24"/>
                <w:szCs w:val="24"/>
                <w:lang w:eastAsia="uk-UA"/>
              </w:rPr>
              <w:t xml:space="preserve">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Львівська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Сокальський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1,051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0,584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Городоцький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0,857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Борщовицький</w:t>
            </w:r>
            <w:proofErr w:type="spellEnd"/>
            <w:r w:rsidRPr="002C7E85">
              <w:rPr>
                <w:rFonts w:ascii="Times New Roman" w:eastAsia="Times New Roman" w:hAnsi="Times New Roman" w:cs="Times New Roman"/>
                <w:sz w:val="24"/>
                <w:szCs w:val="24"/>
                <w:lang w:eastAsia="uk-UA"/>
              </w:rPr>
              <w:t xml:space="preserve">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1,327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0,326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Перемишлянський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0,774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1,348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Яворівський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0,467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0,078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Кам’янсько-Бузький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0,691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1,141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Радехівський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0,829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Золочівський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1,493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0,467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Дрогобицький (9)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0,674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0,132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Самбірсько</w:t>
            </w:r>
            <w:proofErr w:type="spellEnd"/>
            <w:r w:rsidRPr="002C7E85">
              <w:rPr>
                <w:rFonts w:ascii="Times New Roman" w:eastAsia="Times New Roman" w:hAnsi="Times New Roman" w:cs="Times New Roman"/>
                <w:sz w:val="24"/>
                <w:szCs w:val="24"/>
                <w:lang w:eastAsia="uk-UA"/>
              </w:rPr>
              <w:t>-Жидачівський (10)</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0,553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Турківський (11)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0,071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Миколаївська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Кривоозерський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1,255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2,489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0,262</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0,894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Доманівсько</w:t>
            </w:r>
            <w:proofErr w:type="spellEnd"/>
            <w:r w:rsidRPr="002C7E85">
              <w:rPr>
                <w:rFonts w:ascii="Times New Roman" w:eastAsia="Times New Roman" w:hAnsi="Times New Roman" w:cs="Times New Roman"/>
                <w:sz w:val="24"/>
                <w:szCs w:val="24"/>
                <w:lang w:eastAsia="uk-UA"/>
              </w:rPr>
              <w:t>-Арбузинський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2,385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Вознесенський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1,083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0,422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Єланецько</w:t>
            </w:r>
            <w:proofErr w:type="spellEnd"/>
            <w:r w:rsidRPr="002C7E85">
              <w:rPr>
                <w:rFonts w:ascii="Times New Roman" w:eastAsia="Times New Roman" w:hAnsi="Times New Roman" w:cs="Times New Roman"/>
                <w:sz w:val="24"/>
                <w:szCs w:val="24"/>
                <w:lang w:eastAsia="uk-UA"/>
              </w:rPr>
              <w:t>-Казанський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1,918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Новоодеський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0,862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1,607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Баштансько</w:t>
            </w:r>
            <w:proofErr w:type="spellEnd"/>
            <w:r w:rsidRPr="002C7E85">
              <w:rPr>
                <w:rFonts w:ascii="Times New Roman" w:eastAsia="Times New Roman" w:hAnsi="Times New Roman" w:cs="Times New Roman"/>
                <w:sz w:val="24"/>
                <w:szCs w:val="24"/>
                <w:lang w:eastAsia="uk-UA"/>
              </w:rPr>
              <w:t>-Снігурівський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1,504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Очаківський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0,714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Одеська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Балтський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1,318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0,352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0,269</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Окнянський</w:t>
            </w:r>
            <w:proofErr w:type="spellEnd"/>
            <w:r w:rsidRPr="002C7E85">
              <w:rPr>
                <w:rFonts w:ascii="Times New Roman" w:eastAsia="Times New Roman" w:hAnsi="Times New Roman" w:cs="Times New Roman"/>
                <w:sz w:val="24"/>
                <w:szCs w:val="24"/>
                <w:lang w:eastAsia="uk-UA"/>
              </w:rPr>
              <w:t xml:space="preserve">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2,229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0,343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Великомихайлівсько</w:t>
            </w:r>
            <w:proofErr w:type="spellEnd"/>
            <w:r w:rsidRPr="002C7E85">
              <w:rPr>
                <w:rFonts w:ascii="Times New Roman" w:eastAsia="Times New Roman" w:hAnsi="Times New Roman" w:cs="Times New Roman"/>
                <w:sz w:val="24"/>
                <w:szCs w:val="24"/>
                <w:lang w:eastAsia="uk-UA"/>
              </w:rPr>
              <w:t>-Миколаївський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1,133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2,074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Роздільнянський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1,041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2,126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0,396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Лиманський</w:t>
            </w:r>
            <w:proofErr w:type="spellEnd"/>
            <w:r w:rsidRPr="002C7E85">
              <w:rPr>
                <w:rFonts w:ascii="Times New Roman" w:eastAsia="Times New Roman" w:hAnsi="Times New Roman" w:cs="Times New Roman"/>
                <w:sz w:val="24"/>
                <w:szCs w:val="24"/>
                <w:lang w:eastAsia="uk-UA"/>
              </w:rPr>
              <w:t xml:space="preserve">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1,087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Арцизький</w:t>
            </w:r>
            <w:proofErr w:type="spellEnd"/>
            <w:r w:rsidRPr="002C7E85">
              <w:rPr>
                <w:rFonts w:ascii="Times New Roman" w:eastAsia="Times New Roman" w:hAnsi="Times New Roman" w:cs="Times New Roman"/>
                <w:sz w:val="24"/>
                <w:szCs w:val="24"/>
                <w:lang w:eastAsia="uk-UA"/>
              </w:rPr>
              <w:t xml:space="preserve">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2,385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0,326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Ізмаїльський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0,971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Одеський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1,041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Полтавська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Карлівський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1,382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0,964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Семенівсько</w:t>
            </w:r>
            <w:proofErr w:type="spellEnd"/>
            <w:r w:rsidRPr="002C7E85">
              <w:rPr>
                <w:rFonts w:ascii="Times New Roman" w:eastAsia="Times New Roman" w:hAnsi="Times New Roman" w:cs="Times New Roman"/>
                <w:sz w:val="24"/>
                <w:szCs w:val="24"/>
                <w:lang w:eastAsia="uk-UA"/>
              </w:rPr>
              <w:t>-Кременчуцький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0,914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1,607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Правобережний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0,881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0,088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Гребінківський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1,054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2,126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Чорнухинський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Миргородський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lastRenderedPageBreak/>
              <w:t>Зіньківсько</w:t>
            </w:r>
            <w:proofErr w:type="spellEnd"/>
            <w:r w:rsidRPr="002C7E85">
              <w:rPr>
                <w:rFonts w:ascii="Times New Roman" w:eastAsia="Times New Roman" w:hAnsi="Times New Roman" w:cs="Times New Roman"/>
                <w:sz w:val="24"/>
                <w:szCs w:val="24"/>
                <w:lang w:eastAsia="uk-UA"/>
              </w:rPr>
              <w:t>-Решетилівський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Диканський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1,172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3,007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Глобинський (9)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1,148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0,134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Кобеляцький (10)</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Приорельський</w:t>
            </w:r>
            <w:proofErr w:type="spellEnd"/>
            <w:r w:rsidRPr="002C7E85">
              <w:rPr>
                <w:rFonts w:ascii="Times New Roman" w:eastAsia="Times New Roman" w:hAnsi="Times New Roman" w:cs="Times New Roman"/>
                <w:sz w:val="24"/>
                <w:szCs w:val="24"/>
                <w:lang w:eastAsia="uk-UA"/>
              </w:rPr>
              <w:t xml:space="preserve"> (11)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1,289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Малоперещепинсько-Орлицький</w:t>
            </w:r>
            <w:proofErr w:type="spellEnd"/>
            <w:r w:rsidRPr="002C7E85">
              <w:rPr>
                <w:rFonts w:ascii="Times New Roman" w:eastAsia="Times New Roman" w:hAnsi="Times New Roman" w:cs="Times New Roman"/>
                <w:sz w:val="24"/>
                <w:szCs w:val="24"/>
                <w:lang w:eastAsia="uk-UA"/>
              </w:rPr>
              <w:t xml:space="preserve"> (12)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2,126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Рівненська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Зарічненський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0,442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0,632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Володимирецький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0,106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Костопільсько</w:t>
            </w:r>
            <w:proofErr w:type="spellEnd"/>
            <w:r w:rsidRPr="002C7E85">
              <w:rPr>
                <w:rFonts w:ascii="Times New Roman" w:eastAsia="Times New Roman" w:hAnsi="Times New Roman" w:cs="Times New Roman"/>
                <w:sz w:val="24"/>
                <w:szCs w:val="24"/>
                <w:lang w:eastAsia="uk-UA"/>
              </w:rPr>
              <w:t>-Сарненський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0,498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0,518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0,134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Радзивилівський</w:t>
            </w:r>
            <w:proofErr w:type="spellEnd"/>
            <w:r w:rsidRPr="002C7E85">
              <w:rPr>
                <w:rFonts w:ascii="Times New Roman" w:eastAsia="Times New Roman" w:hAnsi="Times New Roman" w:cs="Times New Roman"/>
                <w:sz w:val="24"/>
                <w:szCs w:val="24"/>
                <w:lang w:eastAsia="uk-UA"/>
              </w:rPr>
              <w:t xml:space="preserve">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0,608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Башарівсько-Вербський</w:t>
            </w:r>
            <w:proofErr w:type="spellEnd"/>
            <w:r w:rsidRPr="002C7E85">
              <w:rPr>
                <w:rFonts w:ascii="Times New Roman" w:eastAsia="Times New Roman" w:hAnsi="Times New Roman" w:cs="Times New Roman"/>
                <w:sz w:val="24"/>
                <w:szCs w:val="24"/>
                <w:lang w:eastAsia="uk-UA"/>
              </w:rPr>
              <w:t xml:space="preserve">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0,857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2,489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Плосківсько-Будеразький</w:t>
            </w:r>
            <w:proofErr w:type="spellEnd"/>
            <w:r w:rsidRPr="002C7E85">
              <w:rPr>
                <w:rFonts w:ascii="Times New Roman" w:eastAsia="Times New Roman" w:hAnsi="Times New Roman" w:cs="Times New Roman"/>
                <w:sz w:val="24"/>
                <w:szCs w:val="24"/>
                <w:lang w:eastAsia="uk-UA"/>
              </w:rPr>
              <w:t xml:space="preserve">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0,498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Старосільський</w:t>
            </w:r>
            <w:proofErr w:type="spellEnd"/>
            <w:r w:rsidRPr="002C7E85">
              <w:rPr>
                <w:rFonts w:ascii="Times New Roman" w:eastAsia="Times New Roman" w:hAnsi="Times New Roman" w:cs="Times New Roman"/>
                <w:sz w:val="24"/>
                <w:szCs w:val="24"/>
                <w:lang w:eastAsia="uk-UA"/>
              </w:rPr>
              <w:t xml:space="preserve">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0,359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0,132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0,071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Рокитнівський</w:t>
            </w:r>
            <w:proofErr w:type="spellEnd"/>
            <w:r w:rsidRPr="002C7E85">
              <w:rPr>
                <w:rFonts w:ascii="Times New Roman" w:eastAsia="Times New Roman" w:hAnsi="Times New Roman" w:cs="Times New Roman"/>
                <w:sz w:val="24"/>
                <w:szCs w:val="24"/>
                <w:lang w:eastAsia="uk-UA"/>
              </w:rPr>
              <w:t xml:space="preserve">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0,085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Рівненський (9)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Корецький (10)</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1,141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Сумська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Середино-</w:t>
            </w:r>
            <w:proofErr w:type="spellStart"/>
            <w:r w:rsidRPr="002C7E85">
              <w:rPr>
                <w:rFonts w:ascii="Times New Roman" w:eastAsia="Times New Roman" w:hAnsi="Times New Roman" w:cs="Times New Roman"/>
                <w:sz w:val="24"/>
                <w:szCs w:val="24"/>
                <w:lang w:eastAsia="uk-UA"/>
              </w:rPr>
              <w:t>Будський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0,373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0,622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0,085</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0,781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Шосткинський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0,447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0,726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Глухівський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0,844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Буринський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1,068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Недригайлівський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1,918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Липоводолинсько</w:t>
            </w:r>
            <w:proofErr w:type="spellEnd"/>
            <w:r w:rsidRPr="002C7E85">
              <w:rPr>
                <w:rFonts w:ascii="Times New Roman" w:eastAsia="Times New Roman" w:hAnsi="Times New Roman" w:cs="Times New Roman"/>
                <w:sz w:val="24"/>
                <w:szCs w:val="24"/>
                <w:lang w:eastAsia="uk-UA"/>
              </w:rPr>
              <w:t>-Білопольський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1,217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0,387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Тростянецький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0,993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2,126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Охтирський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1,242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2,385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Тернопільська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Приіквинський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0,597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0,929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lastRenderedPageBreak/>
              <w:t>Заложцівсько</w:t>
            </w:r>
            <w:proofErr w:type="spellEnd"/>
            <w:r w:rsidRPr="002C7E85">
              <w:rPr>
                <w:rFonts w:ascii="Times New Roman" w:eastAsia="Times New Roman" w:hAnsi="Times New Roman" w:cs="Times New Roman"/>
                <w:sz w:val="24"/>
                <w:szCs w:val="24"/>
                <w:lang w:eastAsia="uk-UA"/>
              </w:rPr>
              <w:t>-Кременецький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Тернопільський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1,051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2,281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Лановецько-Гримайлівський</w:t>
            </w:r>
            <w:proofErr w:type="spellEnd"/>
            <w:r w:rsidRPr="002C7E85">
              <w:rPr>
                <w:rFonts w:ascii="Times New Roman" w:eastAsia="Times New Roman" w:hAnsi="Times New Roman" w:cs="Times New Roman"/>
                <w:sz w:val="24"/>
                <w:szCs w:val="24"/>
                <w:lang w:eastAsia="uk-UA"/>
              </w:rPr>
              <w:t xml:space="preserve">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1,338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2,644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0,282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0,254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Бережанський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0,621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Чортківський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1,348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Заліщицький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1,099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3,163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Харківська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Валківський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1,161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2,385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1,042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Харківський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1,161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Великобурлуцький</w:t>
            </w:r>
            <w:proofErr w:type="spellEnd"/>
            <w:r w:rsidRPr="002C7E85">
              <w:rPr>
                <w:rFonts w:ascii="Times New Roman" w:eastAsia="Times New Roman" w:hAnsi="Times New Roman" w:cs="Times New Roman"/>
                <w:sz w:val="24"/>
                <w:szCs w:val="24"/>
                <w:lang w:eastAsia="uk-UA"/>
              </w:rPr>
              <w:t xml:space="preserve">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1,161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2,489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Зачепилівсько-Близнюківський</w:t>
            </w:r>
            <w:proofErr w:type="spellEnd"/>
            <w:r w:rsidRPr="002C7E85">
              <w:rPr>
                <w:rFonts w:ascii="Times New Roman" w:eastAsia="Times New Roman" w:hAnsi="Times New Roman" w:cs="Times New Roman"/>
                <w:sz w:val="24"/>
                <w:szCs w:val="24"/>
                <w:lang w:eastAsia="uk-UA"/>
              </w:rPr>
              <w:t xml:space="preserve">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1,206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2,385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Балаклійський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1,184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2,385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Куп’янський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1,093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Херсонська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Бериславський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1,607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Нижньосірогозький</w:t>
            </w:r>
            <w:proofErr w:type="spellEnd"/>
            <w:r w:rsidRPr="002C7E85">
              <w:rPr>
                <w:rFonts w:ascii="Times New Roman" w:eastAsia="Times New Roman" w:hAnsi="Times New Roman" w:cs="Times New Roman"/>
                <w:sz w:val="24"/>
                <w:szCs w:val="24"/>
                <w:lang w:eastAsia="uk-UA"/>
              </w:rPr>
              <w:t xml:space="preserve">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0,282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Білозерський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Олешківський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0,678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0,622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0,114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Скадовський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0,756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Чаплинський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Генічеський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0,678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Хмельницька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Ганнопільський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0,543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0,957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Славутський</w:t>
            </w:r>
            <w:proofErr w:type="spellEnd"/>
            <w:r w:rsidRPr="002C7E85">
              <w:rPr>
                <w:rFonts w:ascii="Times New Roman" w:eastAsia="Times New Roman" w:hAnsi="Times New Roman" w:cs="Times New Roman"/>
                <w:sz w:val="24"/>
                <w:szCs w:val="24"/>
                <w:lang w:eastAsia="uk-UA"/>
              </w:rPr>
              <w:t xml:space="preserve">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0,448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0,099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Ізяславський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Старокостянтинівський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2,229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Віньковецький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Чемеровецький</w:t>
            </w:r>
            <w:proofErr w:type="spellEnd"/>
            <w:r w:rsidRPr="002C7E85">
              <w:rPr>
                <w:rFonts w:ascii="Times New Roman" w:eastAsia="Times New Roman" w:hAnsi="Times New Roman" w:cs="Times New Roman"/>
                <w:sz w:val="24"/>
                <w:szCs w:val="24"/>
                <w:lang w:eastAsia="uk-UA"/>
              </w:rPr>
              <w:t xml:space="preserve">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1,321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0,334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Теофіпольсько</w:t>
            </w:r>
            <w:proofErr w:type="spellEnd"/>
            <w:r w:rsidRPr="002C7E85">
              <w:rPr>
                <w:rFonts w:ascii="Times New Roman" w:eastAsia="Times New Roman" w:hAnsi="Times New Roman" w:cs="Times New Roman"/>
                <w:sz w:val="24"/>
                <w:szCs w:val="24"/>
                <w:lang w:eastAsia="uk-UA"/>
              </w:rPr>
              <w:t>-Ярмолинецький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1,486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2,903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0,308</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Черкаська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Драбівський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1,346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2,592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0,352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0,262</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1,165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50</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Черкаський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0,326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lastRenderedPageBreak/>
              <w:t>Канівсько</w:t>
            </w:r>
            <w:proofErr w:type="spellEnd"/>
            <w:r w:rsidRPr="002C7E85">
              <w:rPr>
                <w:rFonts w:ascii="Times New Roman" w:eastAsia="Times New Roman" w:hAnsi="Times New Roman" w:cs="Times New Roman"/>
                <w:sz w:val="24"/>
                <w:szCs w:val="24"/>
                <w:lang w:eastAsia="uk-UA"/>
              </w:rPr>
              <w:t>-Чигиринський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0,875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2,903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0,326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Шполянський</w:t>
            </w:r>
            <w:proofErr w:type="spellEnd"/>
            <w:r w:rsidRPr="002C7E85">
              <w:rPr>
                <w:rFonts w:ascii="Times New Roman" w:eastAsia="Times New Roman" w:hAnsi="Times New Roman" w:cs="Times New Roman"/>
                <w:sz w:val="24"/>
                <w:szCs w:val="24"/>
                <w:lang w:eastAsia="uk-UA"/>
              </w:rPr>
              <w:t xml:space="preserve">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1,167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2,541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Звенигородський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0,246</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Жашківський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1,593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3,266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71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Маньківський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3,059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0,211</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Тальнівський</w:t>
            </w:r>
            <w:proofErr w:type="spellEnd"/>
            <w:r w:rsidRPr="002C7E85">
              <w:rPr>
                <w:rFonts w:ascii="Times New Roman" w:eastAsia="Times New Roman" w:hAnsi="Times New Roman" w:cs="Times New Roman"/>
                <w:sz w:val="24"/>
                <w:szCs w:val="24"/>
                <w:lang w:eastAsia="uk-UA"/>
              </w:rPr>
              <w:t xml:space="preserve">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1,279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2,748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0,282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0,226</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Чернівецька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Кіцмансько-Кельменецький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1,471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2,903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0,317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0,262</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56</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Сокирнянський</w:t>
            </w:r>
            <w:proofErr w:type="spellEnd"/>
            <w:r w:rsidRPr="002C7E85">
              <w:rPr>
                <w:rFonts w:ascii="Times New Roman" w:eastAsia="Times New Roman" w:hAnsi="Times New Roman" w:cs="Times New Roman"/>
                <w:sz w:val="24"/>
                <w:szCs w:val="24"/>
                <w:lang w:eastAsia="uk-UA"/>
              </w:rPr>
              <w:t xml:space="preserve">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0,928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1,711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0,185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Чернівецький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0,905</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2,644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51</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Сторожинецький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0,747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1,141</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Путильський</w:t>
            </w:r>
            <w:proofErr w:type="spellEnd"/>
            <w:r w:rsidRPr="002C7E85">
              <w:rPr>
                <w:rFonts w:ascii="Times New Roman" w:eastAsia="Times New Roman" w:hAnsi="Times New Roman" w:cs="Times New Roman"/>
                <w:sz w:val="24"/>
                <w:szCs w:val="24"/>
                <w:lang w:eastAsia="uk-UA"/>
              </w:rPr>
              <w:t xml:space="preserve">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0,498</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0,167</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0,134</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16005" w:type="dxa"/>
            <w:gridSpan w:val="10"/>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Чернігівська область</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Ріпкинсько-Корюківський</w:t>
            </w:r>
            <w:proofErr w:type="spellEnd"/>
            <w:r w:rsidRPr="002C7E85">
              <w:rPr>
                <w:rFonts w:ascii="Times New Roman" w:eastAsia="Times New Roman" w:hAnsi="Times New Roman" w:cs="Times New Roman"/>
                <w:sz w:val="24"/>
                <w:szCs w:val="24"/>
                <w:lang w:eastAsia="uk-UA"/>
              </w:rPr>
              <w:t xml:space="preserve"> (1)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0,447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2610" w:type="dxa"/>
            <w:vMerge w:val="restar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Городнянсько</w:t>
            </w:r>
            <w:proofErr w:type="spellEnd"/>
            <w:r w:rsidRPr="002C7E85">
              <w:rPr>
                <w:rFonts w:ascii="Times New Roman" w:eastAsia="Times New Roman" w:hAnsi="Times New Roman" w:cs="Times New Roman"/>
                <w:sz w:val="24"/>
                <w:szCs w:val="24"/>
                <w:lang w:eastAsia="uk-UA"/>
              </w:rPr>
              <w:t>-Семенівський (2)</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0,552</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0,726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Коропський</w:t>
            </w:r>
            <w:proofErr w:type="spellEnd"/>
            <w:r w:rsidRPr="002C7E85">
              <w:rPr>
                <w:rFonts w:ascii="Times New Roman" w:eastAsia="Times New Roman" w:hAnsi="Times New Roman" w:cs="Times New Roman"/>
                <w:sz w:val="24"/>
                <w:szCs w:val="24"/>
                <w:lang w:eastAsia="uk-UA"/>
              </w:rPr>
              <w:t xml:space="preserve"> (3)</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2,229</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0,352</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0,233</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43</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Менський (4)</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1,184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3,007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0,405</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46</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Козелецько</w:t>
            </w:r>
            <w:proofErr w:type="spellEnd"/>
            <w:r w:rsidRPr="002C7E85">
              <w:rPr>
                <w:rFonts w:ascii="Times New Roman" w:eastAsia="Times New Roman" w:hAnsi="Times New Roman" w:cs="Times New Roman"/>
                <w:sz w:val="24"/>
                <w:szCs w:val="24"/>
                <w:lang w:eastAsia="uk-UA"/>
              </w:rPr>
              <w:t>-Сосницький (5)</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0,894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1,918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0,247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47</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Ніжинсько</w:t>
            </w:r>
            <w:proofErr w:type="spellEnd"/>
            <w:r w:rsidRPr="002C7E85">
              <w:rPr>
                <w:rFonts w:ascii="Times New Roman" w:eastAsia="Times New Roman" w:hAnsi="Times New Roman" w:cs="Times New Roman"/>
                <w:sz w:val="24"/>
                <w:szCs w:val="24"/>
                <w:lang w:eastAsia="uk-UA"/>
              </w:rPr>
              <w:t>-Бахмацький (6)</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0,947</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3,215</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0,205</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62</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34</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Варвинсько-Талалаєвський</w:t>
            </w:r>
            <w:proofErr w:type="spellEnd"/>
            <w:r w:rsidRPr="002C7E85">
              <w:rPr>
                <w:rFonts w:ascii="Times New Roman" w:eastAsia="Times New Roman" w:hAnsi="Times New Roman" w:cs="Times New Roman"/>
                <w:sz w:val="24"/>
                <w:szCs w:val="24"/>
                <w:lang w:eastAsia="uk-UA"/>
              </w:rPr>
              <w:t xml:space="preserve"> (7)</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0,973</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1,866</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0,264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0,198</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Бобровицький (8)</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1,026</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1,97</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0,273</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0,177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39</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Прилуцький (9)</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0,579</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1,244</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0,141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2C7E85">
              <w:rPr>
                <w:rFonts w:ascii="Times New Roman" w:eastAsia="Times New Roman" w:hAnsi="Times New Roman" w:cs="Times New Roman"/>
                <w:sz w:val="24"/>
                <w:szCs w:val="24"/>
                <w:lang w:eastAsia="uk-UA"/>
              </w:rPr>
              <w:t>Ріпкинсько-Корюківський</w:t>
            </w:r>
            <w:proofErr w:type="spellEnd"/>
            <w:r w:rsidRPr="002C7E85">
              <w:rPr>
                <w:rFonts w:ascii="Times New Roman" w:eastAsia="Times New Roman" w:hAnsi="Times New Roman" w:cs="Times New Roman"/>
                <w:sz w:val="24"/>
                <w:szCs w:val="24"/>
                <w:lang w:eastAsia="uk-UA"/>
              </w:rPr>
              <w:t xml:space="preserve"> (10)</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0,474</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0,778</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0,194</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0,127</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w:t>
            </w:r>
          </w:p>
        </w:tc>
      </w:tr>
      <w:tr w:rsidR="002C7E85" w:rsidRPr="002C7E85" w:rsidTr="003B3D5D">
        <w:trPr>
          <w:trHeight w:val="30"/>
        </w:trPr>
        <w:tc>
          <w:tcPr>
            <w:tcW w:w="35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Чернігівський (11)</w:t>
            </w: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0,71</w:t>
            </w:r>
          </w:p>
        </w:tc>
        <w:tc>
          <w:tcPr>
            <w:tcW w:w="14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1,452</w:t>
            </w:r>
          </w:p>
        </w:tc>
        <w:tc>
          <w:tcPr>
            <w:tcW w:w="10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0,29</w:t>
            </w:r>
          </w:p>
        </w:tc>
        <w:tc>
          <w:tcPr>
            <w:tcW w:w="12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0,191</w:t>
            </w:r>
          </w:p>
        </w:tc>
        <w:tc>
          <w:tcPr>
            <w:tcW w:w="0" w:type="auto"/>
            <w:vMerge/>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10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c>
          <w:tcPr>
            <w:tcW w:w="139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w:t>
            </w:r>
          </w:p>
        </w:tc>
        <w:tc>
          <w:tcPr>
            <w:tcW w:w="111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w:t>
            </w:r>
          </w:p>
        </w:tc>
        <w:tc>
          <w:tcPr>
            <w:tcW w:w="156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42" w:name="n264"/>
      <w:bookmarkEnd w:id="142"/>
      <w:r w:rsidRPr="002C7E85">
        <w:rPr>
          <w:rFonts w:ascii="Times New Roman" w:eastAsia="Times New Roman" w:hAnsi="Times New Roman" w:cs="Times New Roman"/>
          <w:i/>
          <w:iCs/>
          <w:sz w:val="24"/>
          <w:szCs w:val="24"/>
          <w:lang w:eastAsia="uk-UA"/>
        </w:rPr>
        <w:t xml:space="preserve">{Додаток 9 в редакції Постанови КМ </w:t>
      </w:r>
      <w:r w:rsidRPr="002C7E85">
        <w:rPr>
          <w:rFonts w:ascii="Times New Roman" w:eastAsia="Times New Roman" w:hAnsi="Times New Roman" w:cs="Times New Roman"/>
          <w:i/>
          <w:iCs/>
          <w:sz w:val="24"/>
          <w:szCs w:val="24"/>
          <w:u w:val="single"/>
          <w:lang w:eastAsia="uk-UA"/>
        </w:rPr>
        <w:t>№ 753 від 01.07.2022</w:t>
      </w:r>
      <w:r w:rsidRPr="002C7E85">
        <w:rPr>
          <w:rFonts w:ascii="Times New Roman" w:eastAsia="Times New Roman" w:hAnsi="Times New Roman" w:cs="Times New Roman"/>
          <w:i/>
          <w:iCs/>
          <w:sz w:val="24"/>
          <w:szCs w:val="24"/>
          <w:lang w:eastAsia="uk-UA"/>
        </w:rPr>
        <w:t>}</w:t>
      </w:r>
    </w:p>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3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43" w:name="n240"/>
            <w:bookmarkStart w:id="144" w:name="n134"/>
            <w:bookmarkEnd w:id="143"/>
            <w:bookmarkEnd w:id="144"/>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10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45" w:name="n135"/>
      <w:bookmarkEnd w:id="145"/>
      <w:r w:rsidRPr="002C7E85">
        <w:rPr>
          <w:rFonts w:ascii="Times New Roman" w:eastAsia="Times New Roman" w:hAnsi="Times New Roman" w:cs="Times New Roman"/>
          <w:sz w:val="24"/>
          <w:szCs w:val="24"/>
          <w:lang w:eastAsia="uk-UA"/>
        </w:rPr>
        <w:lastRenderedPageBreak/>
        <w:t xml:space="preserve">КОЕФІЦІЄНТ, </w:t>
      </w:r>
      <w:r w:rsidRPr="002C7E85">
        <w:rPr>
          <w:rFonts w:ascii="Times New Roman" w:eastAsia="Times New Roman" w:hAnsi="Times New Roman" w:cs="Times New Roman"/>
          <w:sz w:val="24"/>
          <w:szCs w:val="24"/>
          <w:lang w:eastAsia="uk-UA"/>
        </w:rPr>
        <w:br/>
        <w:t>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для земель житлової та громадської забудови, земель рекреаційного призначення, земель промисловості, транспорту, зв’язку, енергетики, оборони та іншого призначення, а також для земельних ділянок, які не віднесені до категорії земель за основним цільовим призначенням</w:t>
      </w:r>
    </w:p>
    <w:tbl>
      <w:tblPr>
        <w:tblW w:w="5000" w:type="pct"/>
        <w:tblCellMar>
          <w:top w:w="15" w:type="dxa"/>
          <w:left w:w="15" w:type="dxa"/>
          <w:bottom w:w="15" w:type="dxa"/>
          <w:right w:w="15" w:type="dxa"/>
        </w:tblCellMar>
        <w:tblLook w:val="04A0" w:firstRow="1" w:lastRow="0" w:firstColumn="1" w:lastColumn="0" w:noHBand="0" w:noVBand="1"/>
      </w:tblPr>
      <w:tblGrid>
        <w:gridCol w:w="1923"/>
        <w:gridCol w:w="737"/>
        <w:gridCol w:w="605"/>
        <w:gridCol w:w="604"/>
        <w:gridCol w:w="604"/>
        <w:gridCol w:w="604"/>
        <w:gridCol w:w="604"/>
        <w:gridCol w:w="604"/>
        <w:gridCol w:w="604"/>
        <w:gridCol w:w="604"/>
        <w:gridCol w:w="606"/>
        <w:gridCol w:w="629"/>
        <w:gridCol w:w="911"/>
      </w:tblGrid>
      <w:tr w:rsidR="002C7E85" w:rsidRPr="002C7E85" w:rsidTr="003B3D5D">
        <w:tc>
          <w:tcPr>
            <w:tcW w:w="2220" w:type="dxa"/>
            <w:vMerge w:val="restart"/>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n136"/>
            <w:bookmarkEnd w:id="146"/>
            <w:r w:rsidRPr="002C7E85">
              <w:rPr>
                <w:rFonts w:ascii="Times New Roman" w:eastAsia="Times New Roman" w:hAnsi="Times New Roman" w:cs="Times New Roman"/>
                <w:sz w:val="24"/>
                <w:szCs w:val="24"/>
                <w:lang w:eastAsia="uk-UA"/>
              </w:rPr>
              <w:t>Найменування адміністративно-територіальної одиниці</w:t>
            </w:r>
          </w:p>
        </w:tc>
        <w:tc>
          <w:tcPr>
            <w:tcW w:w="13080" w:type="dxa"/>
            <w:gridSpan w:val="12"/>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відповідно до чисельності населення у населеному пункті, що є адміністративним центром громади</w:t>
            </w:r>
          </w:p>
        </w:tc>
      </w:tr>
      <w:tr w:rsidR="002C7E85" w:rsidRPr="002C7E85" w:rsidTr="003B3D5D">
        <w:tc>
          <w:tcPr>
            <w:tcW w:w="0" w:type="auto"/>
            <w:vMerge/>
            <w:tcBorders>
              <w:top w:val="nil"/>
              <w:left w:val="nil"/>
              <w:bottom w:val="nil"/>
              <w:right w:val="nil"/>
            </w:tcBorders>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99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менше 0,2 тис. осіб</w:t>
            </w:r>
          </w:p>
        </w:tc>
        <w:tc>
          <w:tcPr>
            <w:tcW w:w="93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0,2 до 0,5 тис. осіб</w:t>
            </w:r>
          </w:p>
        </w:tc>
        <w:tc>
          <w:tcPr>
            <w:tcW w:w="93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0,5 до 1 тис. осіб</w:t>
            </w:r>
          </w:p>
        </w:tc>
        <w:tc>
          <w:tcPr>
            <w:tcW w:w="93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1 до 5 тис. осіб</w:t>
            </w:r>
          </w:p>
        </w:tc>
        <w:tc>
          <w:tcPr>
            <w:tcW w:w="93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5 до 20 тис. осіб</w:t>
            </w:r>
          </w:p>
        </w:tc>
        <w:tc>
          <w:tcPr>
            <w:tcW w:w="93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20 до 50 тис. осіб</w:t>
            </w:r>
          </w:p>
        </w:tc>
        <w:tc>
          <w:tcPr>
            <w:tcW w:w="93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50 до 100 тис. осіб</w:t>
            </w:r>
          </w:p>
        </w:tc>
        <w:tc>
          <w:tcPr>
            <w:tcW w:w="93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100 до 250 тис. осіб</w:t>
            </w:r>
          </w:p>
        </w:tc>
        <w:tc>
          <w:tcPr>
            <w:tcW w:w="93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250 до 500 тис. осіб</w:t>
            </w:r>
          </w:p>
        </w:tc>
        <w:tc>
          <w:tcPr>
            <w:tcW w:w="945"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500 до 1000 тис. осіб</w:t>
            </w:r>
          </w:p>
        </w:tc>
        <w:tc>
          <w:tcPr>
            <w:tcW w:w="1185"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від 1000 до 1500 тис. осіб</w:t>
            </w:r>
          </w:p>
        </w:tc>
        <w:tc>
          <w:tcPr>
            <w:tcW w:w="1185"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більше 1500 тис. осіб</w:t>
            </w:r>
          </w:p>
        </w:tc>
      </w:tr>
      <w:tr w:rsidR="002C7E85" w:rsidRPr="002C7E85" w:rsidTr="003B3D5D">
        <w:tc>
          <w:tcPr>
            <w:tcW w:w="222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Автономна Республіка Крим</w:t>
            </w:r>
          </w:p>
        </w:tc>
        <w:tc>
          <w:tcPr>
            <w:tcW w:w="99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1,702</w:t>
            </w:r>
          </w:p>
        </w:tc>
        <w:tc>
          <w:tcPr>
            <w:tcW w:w="9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1,635</w:t>
            </w:r>
          </w:p>
        </w:tc>
        <w:tc>
          <w:tcPr>
            <w:tcW w:w="9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1,515</w:t>
            </w:r>
          </w:p>
        </w:tc>
        <w:tc>
          <w:tcPr>
            <w:tcW w:w="9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1,616</w:t>
            </w:r>
          </w:p>
        </w:tc>
        <w:tc>
          <w:tcPr>
            <w:tcW w:w="9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2,384</w:t>
            </w:r>
          </w:p>
        </w:tc>
        <w:tc>
          <w:tcPr>
            <w:tcW w:w="9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1,913</w:t>
            </w:r>
          </w:p>
        </w:tc>
        <w:tc>
          <w:tcPr>
            <w:tcW w:w="9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2,253</w:t>
            </w:r>
          </w:p>
        </w:tc>
        <w:tc>
          <w:tcPr>
            <w:tcW w:w="9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1,068</w:t>
            </w:r>
          </w:p>
        </w:tc>
        <w:tc>
          <w:tcPr>
            <w:tcW w:w="9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1,371</w:t>
            </w:r>
          </w:p>
        </w:tc>
        <w:tc>
          <w:tcPr>
            <w:tcW w:w="94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Область:</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Вінницька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0,926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1,428</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Волинська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0,645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0,599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0,618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0,671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0,812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1,125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Дніпропетровська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1,059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1,058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1,052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1,098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1,186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0,636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0,848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0,95</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1,017</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Донецька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0,851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0,727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0,667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0,642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0,786</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0,868</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Житомирська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1,174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1,287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1,271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0,929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0,792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0,614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1,226</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Закарпатська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0,883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0,957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1,321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1,758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Запорізька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0,716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0,557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0,553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0,584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0,372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1,703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0,514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0,789</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Івано-Франківська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0,663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0,607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0,536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0,542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0,557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0,997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1,287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Київська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1,351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1,272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1,336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1,216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1,142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0,881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Кіровоградська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0,572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0,729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0,753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0,737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0,761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0,618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0,859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1,374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Луганська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0,747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0,758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0,842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0,726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0,689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0,675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0,654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0,595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0,79</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Львівська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1,298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1,165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1,415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1,223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1,032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1,393</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Миколаївська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0,864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0,914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Одеська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1,738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1,949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1,946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1,854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2,036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1,081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0,668</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Полтавська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1,442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1,492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1,455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1,457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1,268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1,041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0,829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Рівненська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1,042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1,017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0,996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0,963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1,168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0,971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Сумська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1,159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1,194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1,215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0,868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0,713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1,072</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Тернопільська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1,026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0,915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0,924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1,026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0,928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0,732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Харківська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1,459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1,468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1,398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1,521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1,304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1,398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0,851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1,001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Херсонська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0,657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0,723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0,747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0,782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0,844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1,223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1,021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0,937</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Хмельницька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0,801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0,784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0,814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0,992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Черкаська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0,469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0,508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0,471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0,488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0,547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0,608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0,745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0,663</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Чернівецька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1,227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1,144</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1,088</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1,045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0,943</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1,356</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Чернігівська</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0,647</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0,661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0,701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0,689</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0,622</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0,875</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0,755</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 Київ</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222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 Севастополь</w:t>
            </w:r>
          </w:p>
        </w:tc>
        <w:tc>
          <w:tcPr>
            <w:tcW w:w="9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9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11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47" w:name="n267"/>
      <w:bookmarkEnd w:id="147"/>
      <w:r w:rsidRPr="002C7E85">
        <w:rPr>
          <w:rFonts w:ascii="Times New Roman" w:eastAsia="Times New Roman" w:hAnsi="Times New Roman" w:cs="Times New Roman"/>
          <w:i/>
          <w:iCs/>
          <w:sz w:val="24"/>
          <w:szCs w:val="24"/>
          <w:lang w:eastAsia="uk-UA"/>
        </w:rPr>
        <w:t xml:space="preserve">{Додаток 10 із змінами, внесеними згідно з Постановою КМ </w:t>
      </w:r>
      <w:r w:rsidRPr="002C7E85">
        <w:rPr>
          <w:rFonts w:ascii="Times New Roman" w:eastAsia="Times New Roman" w:hAnsi="Times New Roman" w:cs="Times New Roman"/>
          <w:i/>
          <w:iCs/>
          <w:sz w:val="24"/>
          <w:szCs w:val="24"/>
          <w:u w:val="single"/>
          <w:lang w:eastAsia="uk-UA"/>
        </w:rPr>
        <w:t>№ 753 від 01.07.2022</w:t>
      </w:r>
      <w:r w:rsidRPr="002C7E85">
        <w:rPr>
          <w:rFonts w:ascii="Times New Roman" w:eastAsia="Times New Roman" w:hAnsi="Times New Roman" w:cs="Times New Roman"/>
          <w:i/>
          <w:iCs/>
          <w:sz w:val="24"/>
          <w:szCs w:val="24"/>
          <w:lang w:eastAsia="uk-UA"/>
        </w:rPr>
        <w:t>}</w:t>
      </w:r>
    </w:p>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3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48" w:name="n241"/>
            <w:bookmarkStart w:id="149" w:name="n137"/>
            <w:bookmarkEnd w:id="148"/>
            <w:bookmarkEnd w:id="149"/>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11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50" w:name="n138"/>
      <w:bookmarkEnd w:id="150"/>
      <w:r w:rsidRPr="002C7E85">
        <w:rPr>
          <w:rFonts w:ascii="Times New Roman" w:eastAsia="Times New Roman" w:hAnsi="Times New Roman" w:cs="Times New Roman"/>
          <w:sz w:val="24"/>
          <w:szCs w:val="24"/>
          <w:lang w:eastAsia="uk-UA"/>
        </w:rPr>
        <w:t xml:space="preserve">КОЕФІЦІЄНТ, </w:t>
      </w:r>
      <w:r w:rsidRPr="002C7E85">
        <w:rPr>
          <w:rFonts w:ascii="Times New Roman" w:eastAsia="Times New Roman" w:hAnsi="Times New Roman" w:cs="Times New Roman"/>
          <w:sz w:val="24"/>
          <w:szCs w:val="24"/>
          <w:lang w:eastAsia="uk-UA"/>
        </w:rPr>
        <w:br/>
        <w:t>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для земель промисловості, транспорту, зв’язку, енергетики, оборони та іншого призначення (за межами населених пунктів)</w:t>
      </w:r>
    </w:p>
    <w:tbl>
      <w:tblPr>
        <w:tblW w:w="5000" w:type="pct"/>
        <w:tblCellMar>
          <w:top w:w="15" w:type="dxa"/>
          <w:left w:w="15" w:type="dxa"/>
          <w:bottom w:w="15" w:type="dxa"/>
          <w:right w:w="15" w:type="dxa"/>
        </w:tblCellMar>
        <w:tblLook w:val="04A0" w:firstRow="1" w:lastRow="0" w:firstColumn="1" w:lastColumn="0" w:noHBand="0" w:noVBand="1"/>
      </w:tblPr>
      <w:tblGrid>
        <w:gridCol w:w="4591"/>
        <w:gridCol w:w="5048"/>
      </w:tblGrid>
      <w:tr w:rsidR="002C7E85" w:rsidRPr="002C7E85" w:rsidTr="003B3D5D">
        <w:tc>
          <w:tcPr>
            <w:tcW w:w="453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51" w:name="n139"/>
            <w:bookmarkEnd w:id="151"/>
            <w:r w:rsidRPr="002C7E85">
              <w:rPr>
                <w:rFonts w:ascii="Times New Roman" w:eastAsia="Times New Roman" w:hAnsi="Times New Roman" w:cs="Times New Roman"/>
                <w:sz w:val="24"/>
                <w:szCs w:val="24"/>
                <w:lang w:eastAsia="uk-UA"/>
              </w:rPr>
              <w:t>Найменування адміністративно-територіальної одиниці</w:t>
            </w:r>
          </w:p>
        </w:tc>
        <w:tc>
          <w:tcPr>
            <w:tcW w:w="498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w:t>
            </w:r>
          </w:p>
        </w:tc>
      </w:tr>
      <w:tr w:rsidR="002C7E85" w:rsidRPr="002C7E85" w:rsidTr="003B3D5D">
        <w:tc>
          <w:tcPr>
            <w:tcW w:w="453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Автономна Республіка Крим</w:t>
            </w:r>
          </w:p>
        </w:tc>
        <w:tc>
          <w:tcPr>
            <w:tcW w:w="498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0,91</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Область:</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Вінницька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0,79</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Волинська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0,96</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Дніпропетровська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1,11</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Донецька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1,23</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Житомирська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1,19</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Закарпатська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0,89</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Запорізька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Івано-Франківська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0,89</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Київська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1,08</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Кіровоградська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Луганська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0,98</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Львівська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Миколаївська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0,89</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Одеська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1,68</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Полтавська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0,87</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Рівненська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Сумська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0,81</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Тернопільська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0,77</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Харківська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1,19</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Херсонська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Хмельницька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0,81</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Черкаська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0,83</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Чернівецька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1,15</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Чернігівська</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0,89</w:t>
            </w:r>
          </w:p>
        </w:tc>
      </w:tr>
      <w:tr w:rsidR="002C7E85" w:rsidRPr="002C7E85" w:rsidTr="003B3D5D">
        <w:tc>
          <w:tcPr>
            <w:tcW w:w="453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 Севастополь</w:t>
            </w:r>
          </w:p>
        </w:tc>
        <w:tc>
          <w:tcPr>
            <w:tcW w:w="498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37"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52" w:name="n242"/>
            <w:bookmarkStart w:id="153" w:name="n140"/>
            <w:bookmarkEnd w:id="152"/>
            <w:bookmarkEnd w:id="153"/>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12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54" w:name="n141"/>
      <w:bookmarkEnd w:id="154"/>
      <w:r w:rsidRPr="002C7E85">
        <w:rPr>
          <w:rFonts w:ascii="Times New Roman" w:eastAsia="Times New Roman" w:hAnsi="Times New Roman" w:cs="Times New Roman"/>
          <w:sz w:val="24"/>
          <w:szCs w:val="24"/>
          <w:lang w:eastAsia="uk-UA"/>
        </w:rPr>
        <w:t xml:space="preserve">КОЕФІЦІЄНТ, </w:t>
      </w:r>
      <w:r w:rsidRPr="002C7E85">
        <w:rPr>
          <w:rFonts w:ascii="Times New Roman" w:eastAsia="Times New Roman" w:hAnsi="Times New Roman" w:cs="Times New Roman"/>
          <w:sz w:val="24"/>
          <w:szCs w:val="24"/>
          <w:lang w:eastAsia="uk-UA"/>
        </w:rPr>
        <w:br/>
        <w:t>який враховує особливості використання земельної ділянки в межах 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 для земель оздоровчого призначення та земель історико-культурного призначення</w:t>
      </w:r>
    </w:p>
    <w:tbl>
      <w:tblPr>
        <w:tblW w:w="5000" w:type="pct"/>
        <w:tblCellMar>
          <w:top w:w="15" w:type="dxa"/>
          <w:left w:w="15" w:type="dxa"/>
          <w:bottom w:w="15" w:type="dxa"/>
          <w:right w:w="15" w:type="dxa"/>
        </w:tblCellMar>
        <w:tblLook w:val="04A0" w:firstRow="1" w:lastRow="0" w:firstColumn="1" w:lastColumn="0" w:noHBand="0" w:noVBand="1"/>
      </w:tblPr>
      <w:tblGrid>
        <w:gridCol w:w="4782"/>
        <w:gridCol w:w="2377"/>
        <w:gridCol w:w="2480"/>
      </w:tblGrid>
      <w:tr w:rsidR="002C7E85" w:rsidRPr="002C7E85" w:rsidTr="003B3D5D">
        <w:tc>
          <w:tcPr>
            <w:tcW w:w="4845" w:type="dxa"/>
            <w:vMerge w:val="restart"/>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55" w:name="n142"/>
            <w:bookmarkEnd w:id="155"/>
            <w:r w:rsidRPr="002C7E85">
              <w:rPr>
                <w:rFonts w:ascii="Times New Roman" w:eastAsia="Times New Roman" w:hAnsi="Times New Roman" w:cs="Times New Roman"/>
                <w:sz w:val="24"/>
                <w:szCs w:val="24"/>
                <w:lang w:eastAsia="uk-UA"/>
              </w:rPr>
              <w:t>Найменування адміністративно-територіальної одиниці</w:t>
            </w:r>
          </w:p>
        </w:tc>
        <w:tc>
          <w:tcPr>
            <w:tcW w:w="4905" w:type="dxa"/>
            <w:gridSpan w:val="2"/>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Коефіцієнт, який враховує особливості використання земельної ділянки в межах </w:t>
            </w:r>
            <w:r w:rsidRPr="002C7E85">
              <w:rPr>
                <w:rFonts w:ascii="Times New Roman" w:eastAsia="Times New Roman" w:hAnsi="Times New Roman" w:cs="Times New Roman"/>
                <w:sz w:val="24"/>
                <w:szCs w:val="24"/>
                <w:lang w:eastAsia="uk-UA"/>
              </w:rPr>
              <w:lastRenderedPageBreak/>
              <w:t>категорії земель за основним цільовим призначенням (</w:t>
            </w:r>
            <w:proofErr w:type="spellStart"/>
            <w:r w:rsidRPr="002C7E85">
              <w:rPr>
                <w:rFonts w:ascii="Times New Roman" w:eastAsia="Times New Roman" w:hAnsi="Times New Roman" w:cs="Times New Roman"/>
                <w:sz w:val="24"/>
                <w:szCs w:val="24"/>
                <w:lang w:eastAsia="uk-UA"/>
              </w:rPr>
              <w:t>Кмц</w:t>
            </w:r>
            <w:proofErr w:type="spellEnd"/>
            <w:r w:rsidRPr="002C7E85">
              <w:rPr>
                <w:rFonts w:ascii="Times New Roman" w:eastAsia="Times New Roman" w:hAnsi="Times New Roman" w:cs="Times New Roman"/>
                <w:sz w:val="24"/>
                <w:szCs w:val="24"/>
                <w:lang w:eastAsia="uk-UA"/>
              </w:rPr>
              <w:t>)</w:t>
            </w:r>
          </w:p>
        </w:tc>
      </w:tr>
      <w:tr w:rsidR="002C7E85" w:rsidRPr="002C7E85" w:rsidTr="003B3D5D">
        <w:tc>
          <w:tcPr>
            <w:tcW w:w="0" w:type="auto"/>
            <w:vMerge/>
            <w:tcBorders>
              <w:top w:val="nil"/>
              <w:left w:val="nil"/>
              <w:bottom w:val="nil"/>
              <w:right w:val="nil"/>
            </w:tcBorders>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2400"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оздоровчого призначення</w:t>
            </w:r>
          </w:p>
        </w:tc>
        <w:tc>
          <w:tcPr>
            <w:tcW w:w="2385"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землі історико-культурного призначення</w:t>
            </w:r>
          </w:p>
        </w:tc>
      </w:tr>
      <w:tr w:rsidR="002C7E85" w:rsidRPr="002C7E85" w:rsidTr="003B3D5D">
        <w:tc>
          <w:tcPr>
            <w:tcW w:w="484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Автономна Республіка Крим (крім південного, південно-східного та західного узбережжя)</w:t>
            </w:r>
          </w:p>
        </w:tc>
        <w:tc>
          <w:tcPr>
            <w:tcW w:w="240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238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Південне узбережжя Автономної Республіки Крим (Ялтинський район)</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7,6</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Південно-східне узбережжя Автономної Республіки Крим (Білогірський, </w:t>
            </w:r>
            <w:proofErr w:type="spellStart"/>
            <w:r w:rsidRPr="002C7E85">
              <w:rPr>
                <w:rFonts w:ascii="Times New Roman" w:eastAsia="Times New Roman" w:hAnsi="Times New Roman" w:cs="Times New Roman"/>
                <w:sz w:val="24"/>
                <w:szCs w:val="24"/>
                <w:lang w:eastAsia="uk-UA"/>
              </w:rPr>
              <w:t>Джанкойський</w:t>
            </w:r>
            <w:proofErr w:type="spellEnd"/>
            <w:r w:rsidRPr="002C7E85">
              <w:rPr>
                <w:rFonts w:ascii="Times New Roman" w:eastAsia="Times New Roman" w:hAnsi="Times New Roman" w:cs="Times New Roman"/>
                <w:sz w:val="24"/>
                <w:szCs w:val="24"/>
                <w:lang w:eastAsia="uk-UA"/>
              </w:rPr>
              <w:t>, Керченський, Феодосійський райони)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4,5</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Західне узбережжя Автономної Республіки Крим (Бахчисарайський, Євпаторійський, Перекопський, Сімферопольський райони)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5,4</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Вінницька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Волинська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Дніпропетровська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Донецька область (крім Азовського узбережжя)</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Азовське узбережжя Донецької області (Кальміуський, Маріупольський райони)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Житомирська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Закарпатська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Запорізька область (крім Азовського узбережжя)</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Азовське узбережжя Запорізької області (Бердянський, Мелітопольський райони)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Івано-Франківська область (крім гірської і передгірської частини)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у тому числі гірська і передгірська частини (Верховинський, Калуський, Косівський, Надвірнянський райони)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Київська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Кіровоградська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Луганська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Львівська область (крім гірської і передгірської частини)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Гірська і передгірська частини Львівської області (Дрогобицький, Самбірський, Стрийський райони)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Миколаївська область (крім Чорноморського узбережжя)</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Чорноморське узбережжя Миколаївської області (Миколаївський район)</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Одеська область (крім Чорноморського узбережжя)</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Чорноморське узбережжя Одеської області (Білгород-Дністровський, Одеський, Ізмаїльський райони)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Полтавська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Рівненська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Сумська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Тернопільська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Харківська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Херсонська область (крім Чорноморського та Азовського узбережжя)</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Чорноморське та Азовське узбережжя Херсонської області (Скадовський, Херсонський райони)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0,7</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Хмельницька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Черкаська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Чернівецька область (крім гірської і передгірської частини)</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Гірська і передгірська частини Чернівецької області (Сторожинецький район)</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2,5</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Чернігівська область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1,2</w:t>
            </w:r>
          </w:p>
        </w:tc>
      </w:tr>
      <w:tr w:rsidR="002C7E85" w:rsidRPr="002C7E85" w:rsidTr="003B3D5D">
        <w:tc>
          <w:tcPr>
            <w:tcW w:w="484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 Севастополь</w:t>
            </w:r>
          </w:p>
        </w:tc>
        <w:tc>
          <w:tcPr>
            <w:tcW w:w="240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3,6</w:t>
            </w:r>
          </w:p>
        </w:tc>
        <w:tc>
          <w:tcPr>
            <w:tcW w:w="23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2,3</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38"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56" w:name="n243"/>
            <w:bookmarkStart w:id="157" w:name="n143"/>
            <w:bookmarkEnd w:id="156"/>
            <w:bookmarkEnd w:id="157"/>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13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58" w:name="n144"/>
      <w:bookmarkEnd w:id="158"/>
      <w:r w:rsidRPr="002C7E85">
        <w:rPr>
          <w:rFonts w:ascii="Times New Roman" w:eastAsia="Times New Roman" w:hAnsi="Times New Roman" w:cs="Times New Roman"/>
          <w:sz w:val="24"/>
          <w:szCs w:val="24"/>
          <w:lang w:eastAsia="uk-UA"/>
        </w:rPr>
        <w:t xml:space="preserve">КОЕФІЦІЄНТ, </w:t>
      </w:r>
      <w:r w:rsidRPr="002C7E85">
        <w:rPr>
          <w:rFonts w:ascii="Times New Roman" w:eastAsia="Times New Roman" w:hAnsi="Times New Roman" w:cs="Times New Roman"/>
          <w:sz w:val="24"/>
          <w:szCs w:val="24"/>
          <w:lang w:eastAsia="uk-UA"/>
        </w:rPr>
        <w:br/>
        <w:t>який враховує категорію лісів (</w:t>
      </w:r>
      <w:proofErr w:type="spellStart"/>
      <w:r w:rsidRPr="002C7E85">
        <w:rPr>
          <w:rFonts w:ascii="Times New Roman" w:eastAsia="Times New Roman" w:hAnsi="Times New Roman" w:cs="Times New Roman"/>
          <w:sz w:val="24"/>
          <w:szCs w:val="24"/>
          <w:lang w:eastAsia="uk-UA"/>
        </w:rPr>
        <w:t>Клк</w:t>
      </w:r>
      <w:proofErr w:type="spellEnd"/>
      <w:r w:rsidRPr="002C7E85">
        <w:rPr>
          <w:rFonts w:ascii="Times New Roman" w:eastAsia="Times New Roman" w:hAnsi="Times New Roman" w:cs="Times New Roman"/>
          <w:sz w:val="24"/>
          <w:szCs w:val="24"/>
          <w:lang w:eastAsia="uk-UA"/>
        </w:rPr>
        <w:t>)</w:t>
      </w:r>
    </w:p>
    <w:tbl>
      <w:tblPr>
        <w:tblW w:w="5000" w:type="pct"/>
        <w:tblCellMar>
          <w:top w:w="15" w:type="dxa"/>
          <w:left w:w="15" w:type="dxa"/>
          <w:bottom w:w="15" w:type="dxa"/>
          <w:right w:w="15" w:type="dxa"/>
        </w:tblCellMar>
        <w:tblLook w:val="04A0" w:firstRow="1" w:lastRow="0" w:firstColumn="1" w:lastColumn="0" w:noHBand="0" w:noVBand="1"/>
      </w:tblPr>
      <w:tblGrid>
        <w:gridCol w:w="1635"/>
        <w:gridCol w:w="748"/>
        <w:gridCol w:w="3022"/>
        <w:gridCol w:w="4234"/>
      </w:tblGrid>
      <w:tr w:rsidR="002C7E85" w:rsidRPr="002C7E85" w:rsidTr="003B3D5D">
        <w:tc>
          <w:tcPr>
            <w:tcW w:w="2970" w:type="dxa"/>
            <w:gridSpan w:val="2"/>
            <w:vMerge w:val="restart"/>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n145"/>
            <w:bookmarkEnd w:id="159"/>
            <w:r w:rsidRPr="002C7E85">
              <w:rPr>
                <w:rFonts w:ascii="Times New Roman" w:eastAsia="Times New Roman" w:hAnsi="Times New Roman" w:cs="Times New Roman"/>
                <w:sz w:val="24"/>
                <w:szCs w:val="24"/>
                <w:lang w:eastAsia="uk-UA"/>
              </w:rPr>
              <w:t>Найменування адміністративно-територіальної одиниці</w:t>
            </w:r>
          </w:p>
        </w:tc>
        <w:tc>
          <w:tcPr>
            <w:tcW w:w="6075" w:type="dxa"/>
            <w:gridSpan w:val="2"/>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Коефіцієнт, який враховує категорію лісів (</w:t>
            </w:r>
            <w:proofErr w:type="spellStart"/>
            <w:r w:rsidRPr="002C7E85">
              <w:rPr>
                <w:rFonts w:ascii="Times New Roman" w:eastAsia="Times New Roman" w:hAnsi="Times New Roman" w:cs="Times New Roman"/>
                <w:sz w:val="24"/>
                <w:szCs w:val="24"/>
                <w:lang w:eastAsia="uk-UA"/>
              </w:rPr>
              <w:t>Клк</w:t>
            </w:r>
            <w:proofErr w:type="spellEnd"/>
            <w:r w:rsidRPr="002C7E85">
              <w:rPr>
                <w:rFonts w:ascii="Times New Roman" w:eastAsia="Times New Roman" w:hAnsi="Times New Roman" w:cs="Times New Roman"/>
                <w:sz w:val="24"/>
                <w:szCs w:val="24"/>
                <w:lang w:eastAsia="uk-UA"/>
              </w:rPr>
              <w:t>)</w:t>
            </w:r>
          </w:p>
        </w:tc>
      </w:tr>
      <w:tr w:rsidR="002C7E85" w:rsidRPr="002C7E85" w:rsidTr="003B3D5D">
        <w:tc>
          <w:tcPr>
            <w:tcW w:w="0" w:type="auto"/>
            <w:gridSpan w:val="2"/>
            <w:vMerge/>
            <w:tcBorders>
              <w:top w:val="nil"/>
              <w:left w:val="nil"/>
              <w:bottom w:val="nil"/>
              <w:right w:val="nil"/>
            </w:tcBorders>
            <w:hideMark/>
          </w:tcPr>
          <w:p w:rsidR="003B3D5D" w:rsidRPr="002C7E85" w:rsidRDefault="003B3D5D" w:rsidP="003B3D5D">
            <w:pPr>
              <w:spacing w:after="0" w:line="240" w:lineRule="auto"/>
              <w:rPr>
                <w:rFonts w:ascii="Times New Roman" w:eastAsia="Times New Roman" w:hAnsi="Times New Roman" w:cs="Times New Roman"/>
                <w:sz w:val="24"/>
                <w:szCs w:val="24"/>
                <w:lang w:eastAsia="uk-UA"/>
              </w:rPr>
            </w:pPr>
          </w:p>
        </w:tc>
        <w:tc>
          <w:tcPr>
            <w:tcW w:w="4065" w:type="dxa"/>
            <w:tcBorders>
              <w:top w:val="single" w:sz="6" w:space="0" w:color="000000"/>
              <w:left w:val="single" w:sz="6" w:space="0" w:color="000000"/>
              <w:bottom w:val="single" w:sz="6" w:space="0" w:color="000000"/>
              <w:right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ліси природоохоронного, наукового, історико-культурного призначення; рекреаційно-оздоровчі ліси; захисні ліси</w:t>
            </w:r>
          </w:p>
        </w:tc>
        <w:tc>
          <w:tcPr>
            <w:tcW w:w="189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експлуатаційні ліси</w:t>
            </w:r>
          </w:p>
        </w:tc>
      </w:tr>
      <w:tr w:rsidR="002C7E85" w:rsidRPr="002C7E85" w:rsidTr="003B3D5D">
        <w:tc>
          <w:tcPr>
            <w:tcW w:w="2970" w:type="dxa"/>
            <w:gridSpan w:val="2"/>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Автономна Республіка Крим</w:t>
            </w:r>
          </w:p>
        </w:tc>
        <w:tc>
          <w:tcPr>
            <w:tcW w:w="406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1,44</w:t>
            </w:r>
          </w:p>
        </w:tc>
        <w:tc>
          <w:tcPr>
            <w:tcW w:w="189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Область:</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Вінницька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0,991</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0,587</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Волинська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0,909</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0,538</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Дніпропетровська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1,696</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Донецька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1,908</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Житомирська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0,877</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0,519</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Закарпатська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0,349</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0,209</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Запорізька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2,935</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Івано-Франківська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0,373</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0,223</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Київська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0,942</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0,558</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Кіровоградська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1,861</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1,103</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Луганська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1,387</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Львівська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0,82</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0,487</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Миколаївська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2,826</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Одеська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1,659</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Полтавська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1,527</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Рівненська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0,867</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0,514</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Сумська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0,931</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0,551</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Тернопільська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1,174</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0,696</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Харківська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1,075</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Херсонська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1,957</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Хмельницька</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1,09</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0,646</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Черкаська область</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0,887</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0,525</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Чернівецька область</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0,364</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0,219</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Чернігівська область</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0,877</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0,519</w:t>
            </w: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 Київ</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0,942</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2970" w:type="dxa"/>
            <w:gridSpan w:val="2"/>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 Севастополь</w:t>
            </w:r>
          </w:p>
        </w:tc>
        <w:tc>
          <w:tcPr>
            <w:tcW w:w="406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1,44</w:t>
            </w:r>
          </w:p>
        </w:tc>
        <w:tc>
          <w:tcPr>
            <w:tcW w:w="18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blPrEx>
          <w:tblCellSpacing w:w="0" w:type="dxa"/>
          <w:tblCellMar>
            <w:top w:w="0" w:type="dxa"/>
            <w:left w:w="0" w:type="dxa"/>
            <w:bottom w:w="0" w:type="dxa"/>
            <w:right w:w="0" w:type="dxa"/>
          </w:tblCellMar>
        </w:tblPrEx>
        <w:trPr>
          <w:tblCellSpacing w:w="0" w:type="dxa"/>
        </w:trPr>
        <w:tc>
          <w:tcPr>
            <w:tcW w:w="163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60" w:name="n146"/>
            <w:bookmarkEnd w:id="160"/>
            <w:r w:rsidRPr="002C7E85">
              <w:rPr>
                <w:rFonts w:ascii="Times New Roman" w:eastAsia="Times New Roman" w:hAnsi="Times New Roman" w:cs="Times New Roman"/>
                <w:sz w:val="24"/>
                <w:szCs w:val="24"/>
                <w:lang w:eastAsia="uk-UA"/>
              </w:rPr>
              <w:t xml:space="preserve">__________ </w:t>
            </w:r>
            <w:r w:rsidRPr="002C7E85">
              <w:rPr>
                <w:rFonts w:ascii="Times New Roman" w:eastAsia="Times New Roman" w:hAnsi="Times New Roman" w:cs="Times New Roman"/>
                <w:sz w:val="24"/>
                <w:szCs w:val="24"/>
                <w:lang w:eastAsia="uk-UA"/>
              </w:rPr>
              <w:br/>
              <w:t>Примітка.</w:t>
            </w:r>
          </w:p>
        </w:tc>
        <w:tc>
          <w:tcPr>
            <w:tcW w:w="12810" w:type="dxa"/>
            <w:gridSpan w:val="3"/>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br/>
              <w:t>У разі коли категорія лісу на земельній ділянці не визначена, застосовується значення коефіцієнта для лісів природоохоронного, наукового, історико-культурного призначення, рекреаційно-оздоровчих та захисних лісів.</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39"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61" w:name="n244"/>
            <w:bookmarkStart w:id="162" w:name="n147"/>
            <w:bookmarkEnd w:id="161"/>
            <w:bookmarkEnd w:id="162"/>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14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n148"/>
      <w:bookmarkEnd w:id="163"/>
      <w:r w:rsidRPr="002C7E85">
        <w:rPr>
          <w:rFonts w:ascii="Times New Roman" w:eastAsia="Times New Roman" w:hAnsi="Times New Roman" w:cs="Times New Roman"/>
          <w:sz w:val="24"/>
          <w:szCs w:val="24"/>
          <w:lang w:eastAsia="uk-UA"/>
        </w:rPr>
        <w:t xml:space="preserve">КОЕФІЦІЄНТ, </w:t>
      </w:r>
      <w:r w:rsidRPr="002C7E85">
        <w:rPr>
          <w:rFonts w:ascii="Times New Roman" w:eastAsia="Times New Roman" w:hAnsi="Times New Roman" w:cs="Times New Roman"/>
          <w:sz w:val="24"/>
          <w:szCs w:val="24"/>
          <w:lang w:eastAsia="uk-UA"/>
        </w:rPr>
        <w:br/>
        <w:t>який враховує фактичну лісистість території (</w:t>
      </w:r>
      <w:proofErr w:type="spellStart"/>
      <w:r w:rsidRPr="002C7E85">
        <w:rPr>
          <w:rFonts w:ascii="Times New Roman" w:eastAsia="Times New Roman" w:hAnsi="Times New Roman" w:cs="Times New Roman"/>
          <w:sz w:val="24"/>
          <w:szCs w:val="24"/>
          <w:lang w:eastAsia="uk-UA"/>
        </w:rPr>
        <w:t>Клс</w:t>
      </w:r>
      <w:proofErr w:type="spellEnd"/>
      <w:r w:rsidRPr="002C7E85">
        <w:rPr>
          <w:rFonts w:ascii="Times New Roman" w:eastAsia="Times New Roman" w:hAnsi="Times New Roman" w:cs="Times New Roman"/>
          <w:sz w:val="24"/>
          <w:szCs w:val="24"/>
          <w:lang w:eastAsia="uk-UA"/>
        </w:rPr>
        <w:t>)</w:t>
      </w:r>
    </w:p>
    <w:tbl>
      <w:tblPr>
        <w:tblW w:w="5000" w:type="pct"/>
        <w:tblCellMar>
          <w:top w:w="15" w:type="dxa"/>
          <w:left w:w="15" w:type="dxa"/>
          <w:bottom w:w="15" w:type="dxa"/>
          <w:right w:w="15" w:type="dxa"/>
        </w:tblCellMar>
        <w:tblLook w:val="04A0" w:firstRow="1" w:lastRow="0" w:firstColumn="1" w:lastColumn="0" w:noHBand="0" w:noVBand="1"/>
      </w:tblPr>
      <w:tblGrid>
        <w:gridCol w:w="6261"/>
        <w:gridCol w:w="3378"/>
      </w:tblGrid>
      <w:tr w:rsidR="002C7E85" w:rsidRPr="002C7E85" w:rsidTr="003B3D5D">
        <w:tc>
          <w:tcPr>
            <w:tcW w:w="6090"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64" w:name="n149"/>
            <w:bookmarkEnd w:id="164"/>
            <w:r w:rsidRPr="002C7E85">
              <w:rPr>
                <w:rFonts w:ascii="Times New Roman" w:eastAsia="Times New Roman" w:hAnsi="Times New Roman" w:cs="Times New Roman"/>
                <w:sz w:val="24"/>
                <w:szCs w:val="24"/>
                <w:lang w:eastAsia="uk-UA"/>
              </w:rPr>
              <w:t>Природно-сільськогосподарська зона (область)</w:t>
            </w:r>
          </w:p>
        </w:tc>
        <w:tc>
          <w:tcPr>
            <w:tcW w:w="3285" w:type="dxa"/>
            <w:tcBorders>
              <w:top w:val="nil"/>
              <w:left w:val="nil"/>
              <w:bottom w:val="nil"/>
              <w:right w:val="nil"/>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Коефіцієнт, який враховує фактичну лісистість території (</w:t>
            </w:r>
            <w:proofErr w:type="spellStart"/>
            <w:r w:rsidRPr="002C7E85">
              <w:rPr>
                <w:rFonts w:ascii="Times New Roman" w:eastAsia="Times New Roman" w:hAnsi="Times New Roman" w:cs="Times New Roman"/>
                <w:sz w:val="24"/>
                <w:szCs w:val="24"/>
                <w:lang w:eastAsia="uk-UA"/>
              </w:rPr>
              <w:t>Клс</w:t>
            </w:r>
            <w:proofErr w:type="spellEnd"/>
            <w:r w:rsidRPr="002C7E85">
              <w:rPr>
                <w:rFonts w:ascii="Times New Roman" w:eastAsia="Times New Roman" w:hAnsi="Times New Roman" w:cs="Times New Roman"/>
                <w:sz w:val="24"/>
                <w:szCs w:val="24"/>
                <w:lang w:eastAsia="uk-UA"/>
              </w:rPr>
              <w:t>)</w:t>
            </w:r>
          </w:p>
        </w:tc>
      </w:tr>
      <w:tr w:rsidR="002C7E85" w:rsidRPr="002C7E85" w:rsidTr="003B3D5D">
        <w:tc>
          <w:tcPr>
            <w:tcW w:w="609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Зона Полісся</w:t>
            </w:r>
          </w:p>
        </w:tc>
        <w:tc>
          <w:tcPr>
            <w:tcW w:w="328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r w:rsidR="002C7E85" w:rsidRPr="002C7E85" w:rsidTr="003B3D5D">
        <w:tc>
          <w:tcPr>
            <w:tcW w:w="60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Зона Лісостепу</w:t>
            </w:r>
          </w:p>
        </w:tc>
        <w:tc>
          <w:tcPr>
            <w:tcW w:w="32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1,4</w:t>
            </w:r>
          </w:p>
        </w:tc>
      </w:tr>
      <w:tr w:rsidR="002C7E85" w:rsidRPr="002C7E85" w:rsidTr="003B3D5D">
        <w:tc>
          <w:tcPr>
            <w:tcW w:w="60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Зона Степу, зона Степу Посушливого, </w:t>
            </w:r>
            <w:proofErr w:type="spellStart"/>
            <w:r w:rsidRPr="002C7E85">
              <w:rPr>
                <w:rFonts w:ascii="Times New Roman" w:eastAsia="Times New Roman" w:hAnsi="Times New Roman" w:cs="Times New Roman"/>
                <w:sz w:val="24"/>
                <w:szCs w:val="24"/>
                <w:lang w:eastAsia="uk-UA"/>
              </w:rPr>
              <w:t>Сухостепова</w:t>
            </w:r>
            <w:proofErr w:type="spellEnd"/>
            <w:r w:rsidRPr="002C7E85">
              <w:rPr>
                <w:rFonts w:ascii="Times New Roman" w:eastAsia="Times New Roman" w:hAnsi="Times New Roman" w:cs="Times New Roman"/>
                <w:sz w:val="24"/>
                <w:szCs w:val="24"/>
                <w:lang w:eastAsia="uk-UA"/>
              </w:rPr>
              <w:t xml:space="preserve"> зона</w:t>
            </w:r>
          </w:p>
        </w:tc>
        <w:tc>
          <w:tcPr>
            <w:tcW w:w="32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1,7</w:t>
            </w:r>
          </w:p>
        </w:tc>
      </w:tr>
      <w:tr w:rsidR="002C7E85" w:rsidRPr="002C7E85" w:rsidTr="003B3D5D">
        <w:tc>
          <w:tcPr>
            <w:tcW w:w="60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Кримська гірська природно-сільськогосподарська область</w:t>
            </w:r>
          </w:p>
        </w:tc>
        <w:tc>
          <w:tcPr>
            <w:tcW w:w="32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1,5</w:t>
            </w:r>
          </w:p>
        </w:tc>
      </w:tr>
      <w:tr w:rsidR="002C7E85" w:rsidRPr="002C7E85" w:rsidTr="003B3D5D">
        <w:tc>
          <w:tcPr>
            <w:tcW w:w="60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Карпатська гірська природно-сільськогосподарська область</w:t>
            </w:r>
          </w:p>
        </w:tc>
        <w:tc>
          <w:tcPr>
            <w:tcW w:w="328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1</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40"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n245"/>
            <w:bookmarkStart w:id="166" w:name="n150"/>
            <w:bookmarkEnd w:id="165"/>
            <w:bookmarkEnd w:id="166"/>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15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n151"/>
      <w:bookmarkEnd w:id="167"/>
      <w:r w:rsidRPr="002C7E85">
        <w:rPr>
          <w:rFonts w:ascii="Times New Roman" w:eastAsia="Times New Roman" w:hAnsi="Times New Roman" w:cs="Times New Roman"/>
          <w:sz w:val="24"/>
          <w:szCs w:val="24"/>
          <w:lang w:eastAsia="uk-UA"/>
        </w:rPr>
        <w:t xml:space="preserve">НОРМАТИВНА </w:t>
      </w:r>
      <w:r w:rsidRPr="002C7E85">
        <w:rPr>
          <w:rFonts w:ascii="Times New Roman" w:eastAsia="Times New Roman" w:hAnsi="Times New Roman" w:cs="Times New Roman"/>
          <w:sz w:val="24"/>
          <w:szCs w:val="24"/>
          <w:lang w:eastAsia="uk-UA"/>
        </w:rPr>
        <w:br/>
        <w:t>грошова оцінка одиниці площі ріллі по Автономній Республіці Крим та за областями на 1 січня 2020 року</w:t>
      </w:r>
    </w:p>
    <w:tbl>
      <w:tblPr>
        <w:tblW w:w="5000" w:type="pct"/>
        <w:tblCellMar>
          <w:top w:w="15" w:type="dxa"/>
          <w:left w:w="15" w:type="dxa"/>
          <w:bottom w:w="15" w:type="dxa"/>
          <w:right w:w="15" w:type="dxa"/>
        </w:tblCellMar>
        <w:tblLook w:val="04A0" w:firstRow="1" w:lastRow="0" w:firstColumn="1" w:lastColumn="0" w:noHBand="0" w:noVBand="1"/>
      </w:tblPr>
      <w:tblGrid>
        <w:gridCol w:w="6026"/>
        <w:gridCol w:w="3613"/>
      </w:tblGrid>
      <w:tr w:rsidR="002C7E85" w:rsidRPr="002C7E85" w:rsidTr="003B3D5D">
        <w:tc>
          <w:tcPr>
            <w:tcW w:w="5655" w:type="dxa"/>
            <w:tcBorders>
              <w:top w:val="nil"/>
              <w:left w:val="nil"/>
              <w:bottom w:val="nil"/>
              <w:right w:val="nil"/>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68" w:name="n152"/>
            <w:bookmarkEnd w:id="168"/>
            <w:r w:rsidRPr="002C7E85">
              <w:rPr>
                <w:rFonts w:ascii="Times New Roman" w:eastAsia="Times New Roman" w:hAnsi="Times New Roman" w:cs="Times New Roman"/>
                <w:sz w:val="24"/>
                <w:szCs w:val="24"/>
                <w:lang w:eastAsia="uk-UA"/>
              </w:rPr>
              <w:t>Найменування адміністративно-територіальної одиниці</w:t>
            </w:r>
          </w:p>
        </w:tc>
        <w:tc>
          <w:tcPr>
            <w:tcW w:w="3390" w:type="dxa"/>
            <w:tcBorders>
              <w:top w:val="nil"/>
              <w:left w:val="nil"/>
              <w:bottom w:val="nil"/>
              <w:right w:val="nil"/>
            </w:tcBorders>
            <w:vAlign w:val="center"/>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Нормативна грошова оцінка 1 гектара, гривень</w:t>
            </w:r>
          </w:p>
        </w:tc>
      </w:tr>
      <w:tr w:rsidR="002C7E85" w:rsidRPr="002C7E85" w:rsidTr="003B3D5D">
        <w:tc>
          <w:tcPr>
            <w:tcW w:w="5655"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Автономна Республіка Крим</w:t>
            </w:r>
          </w:p>
        </w:tc>
        <w:tc>
          <w:tcPr>
            <w:tcW w:w="3390" w:type="dxa"/>
            <w:tcBorders>
              <w:top w:val="single" w:sz="6" w:space="0" w:color="000000"/>
            </w:tcBorders>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26005</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Область:</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Вінницька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27184</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Волинська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21806</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Дніпропетровська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30251</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Донецька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31111</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Житомирська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21411</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Закарпатська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27268</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Запорізька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24984</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Івано-Франківська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26087</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lastRenderedPageBreak/>
              <w:t>Київська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26531</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Кіровоградська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31888</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Луганська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27125</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Львівська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21492</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Миколаївська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27038</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Одеська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31017</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Полтавська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30390</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Рівненська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21938</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Сумська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26793</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Тернопільська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29035</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Харківська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32237</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Херсонська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24450</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Хмельницька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30477</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Черкаська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33646</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Чернівецька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33264</w:t>
            </w:r>
          </w:p>
        </w:tc>
      </w:tr>
      <w:tr w:rsidR="002C7E85" w:rsidRPr="002C7E85" w:rsidTr="003B3D5D">
        <w:tc>
          <w:tcPr>
            <w:tcW w:w="5655"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Чернігівська</w:t>
            </w:r>
          </w:p>
        </w:tc>
        <w:tc>
          <w:tcPr>
            <w:tcW w:w="3390" w:type="dxa"/>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24065</w:t>
            </w:r>
          </w:p>
        </w:tc>
      </w:tr>
    </w:tbl>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41"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69" w:name="n246"/>
            <w:bookmarkStart w:id="170" w:name="n153"/>
            <w:bookmarkEnd w:id="169"/>
            <w:bookmarkEnd w:id="170"/>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16 </w:t>
            </w:r>
            <w:r w:rsidRPr="002C7E85">
              <w:rPr>
                <w:rFonts w:ascii="Times New Roman" w:eastAsia="Times New Roman" w:hAnsi="Times New Roman" w:cs="Times New Roman"/>
                <w:sz w:val="24"/>
                <w:szCs w:val="24"/>
                <w:lang w:eastAsia="uk-UA"/>
              </w:rPr>
              <w:br/>
              <w:t>до Методики</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n154"/>
      <w:bookmarkEnd w:id="171"/>
      <w:r w:rsidRPr="002C7E85">
        <w:rPr>
          <w:rFonts w:ascii="Times New Roman" w:eastAsia="Times New Roman" w:hAnsi="Times New Roman" w:cs="Times New Roman"/>
          <w:sz w:val="24"/>
          <w:szCs w:val="24"/>
          <w:u w:val="single"/>
          <w:lang w:eastAsia="uk-UA"/>
        </w:rPr>
        <w:t>ЗАЯВА</w:t>
      </w:r>
    </w:p>
    <w:tbl>
      <w:tblPr>
        <w:tblW w:w="5000" w:type="pct"/>
        <w:tblCellSpacing w:w="0" w:type="dxa"/>
        <w:tblCellMar>
          <w:left w:w="0" w:type="dxa"/>
          <w:right w:w="0" w:type="dxa"/>
        </w:tblCellMar>
        <w:tblLook w:val="04A0" w:firstRow="1" w:lastRow="0" w:firstColumn="1" w:lastColumn="0" w:noHBand="0" w:noVBand="1"/>
      </w:tblPr>
      <w:tblGrid>
        <w:gridCol w:w="4484"/>
        <w:gridCol w:w="5155"/>
      </w:tblGrid>
      <w:tr w:rsidR="002C7E85" w:rsidRPr="002C7E85" w:rsidTr="003B3D5D">
        <w:trPr>
          <w:tblCellSpacing w:w="0" w:type="dxa"/>
        </w:trPr>
        <w:tc>
          <w:tcPr>
            <w:tcW w:w="20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72" w:name="n155"/>
            <w:bookmarkEnd w:id="172"/>
          </w:p>
        </w:tc>
        <w:tc>
          <w:tcPr>
            <w:tcW w:w="2300" w:type="pct"/>
            <w:hideMark/>
          </w:tcPr>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t xml:space="preserve">Додаток 17 </w:t>
            </w:r>
            <w:r w:rsidRPr="002C7E85">
              <w:rPr>
                <w:rFonts w:ascii="Times New Roman" w:eastAsia="Times New Roman" w:hAnsi="Times New Roman" w:cs="Times New Roman"/>
                <w:sz w:val="24"/>
                <w:szCs w:val="24"/>
                <w:lang w:eastAsia="uk-UA"/>
              </w:rPr>
              <w:br/>
              <w:t xml:space="preserve">до Методики </w:t>
            </w:r>
            <w:r w:rsidRPr="002C7E85">
              <w:rPr>
                <w:rFonts w:ascii="Times New Roman" w:eastAsia="Times New Roman" w:hAnsi="Times New Roman" w:cs="Times New Roman"/>
                <w:sz w:val="24"/>
                <w:szCs w:val="24"/>
                <w:lang w:eastAsia="uk-UA"/>
              </w:rPr>
              <w:br/>
              <w:t xml:space="preserve">(в редакції постанови Кабінету Міністрів України </w:t>
            </w:r>
            <w:r w:rsidRPr="002C7E85">
              <w:rPr>
                <w:rFonts w:ascii="Times New Roman" w:eastAsia="Times New Roman" w:hAnsi="Times New Roman" w:cs="Times New Roman"/>
                <w:sz w:val="24"/>
                <w:szCs w:val="24"/>
                <w:lang w:eastAsia="uk-UA"/>
              </w:rPr>
              <w:br/>
            </w:r>
            <w:r w:rsidRPr="002C7E85">
              <w:rPr>
                <w:rFonts w:ascii="Times New Roman" w:eastAsia="Times New Roman" w:hAnsi="Times New Roman" w:cs="Times New Roman"/>
                <w:sz w:val="24"/>
                <w:szCs w:val="24"/>
                <w:u w:val="single"/>
                <w:lang w:eastAsia="uk-UA"/>
              </w:rPr>
              <w:t>від 1 липня 2022 р. № 753</w:t>
            </w:r>
            <w:r w:rsidRPr="002C7E85">
              <w:rPr>
                <w:rFonts w:ascii="Times New Roman" w:eastAsia="Times New Roman" w:hAnsi="Times New Roman" w:cs="Times New Roman"/>
                <w:sz w:val="24"/>
                <w:szCs w:val="24"/>
                <w:lang w:eastAsia="uk-UA"/>
              </w:rPr>
              <w:t>)</w:t>
            </w:r>
          </w:p>
        </w:tc>
      </w:tr>
    </w:tbl>
    <w:p w:rsidR="003B3D5D" w:rsidRPr="002C7E85" w:rsidRDefault="003B3D5D" w:rsidP="003B3D5D">
      <w:pPr>
        <w:spacing w:before="100" w:beforeAutospacing="1" w:after="100" w:afterAutospacing="1" w:line="240" w:lineRule="auto"/>
        <w:rPr>
          <w:rFonts w:ascii="Times New Roman" w:eastAsia="Times New Roman" w:hAnsi="Times New Roman" w:cs="Times New Roman"/>
          <w:sz w:val="24"/>
          <w:szCs w:val="24"/>
          <w:lang w:eastAsia="uk-UA"/>
        </w:rPr>
      </w:pPr>
      <w:bookmarkStart w:id="173" w:name="n156"/>
      <w:bookmarkEnd w:id="173"/>
      <w:r w:rsidRPr="002C7E85">
        <w:rPr>
          <w:rFonts w:ascii="Times New Roman" w:eastAsia="Times New Roman" w:hAnsi="Times New Roman" w:cs="Times New Roman"/>
          <w:sz w:val="24"/>
          <w:szCs w:val="24"/>
          <w:u w:val="single"/>
          <w:lang w:eastAsia="uk-UA"/>
        </w:rPr>
        <w:t>ВИТЯГ</w:t>
      </w:r>
      <w:r w:rsidRPr="002C7E85">
        <w:rPr>
          <w:rFonts w:ascii="Times New Roman" w:eastAsia="Times New Roman" w:hAnsi="Times New Roman" w:cs="Times New Roman"/>
          <w:sz w:val="24"/>
          <w:szCs w:val="24"/>
          <w:lang w:eastAsia="uk-UA"/>
        </w:rPr>
        <w:t xml:space="preserve"> </w:t>
      </w:r>
      <w:r w:rsidRPr="002C7E85">
        <w:rPr>
          <w:rFonts w:ascii="Times New Roman" w:eastAsia="Times New Roman" w:hAnsi="Times New Roman" w:cs="Times New Roman"/>
          <w:sz w:val="24"/>
          <w:szCs w:val="24"/>
          <w:lang w:eastAsia="uk-UA"/>
        </w:rPr>
        <w:br/>
        <w:t>із технічної документації з нормативної грошової оцінки земельних ділянок</w:t>
      </w:r>
    </w:p>
    <w:p w:rsidR="003B3D5D" w:rsidRPr="002C7E85" w:rsidRDefault="003B3D5D" w:rsidP="003B3D5D">
      <w:pPr>
        <w:spacing w:before="100" w:beforeAutospacing="1" w:after="100" w:afterAutospacing="1" w:line="240" w:lineRule="auto"/>
        <w:rPr>
          <w:rFonts w:ascii="Times New Roman" w:eastAsia="Times New Roman" w:hAnsi="Times New Roman" w:cs="Times New Roman"/>
          <w:i/>
          <w:iCs/>
          <w:sz w:val="24"/>
          <w:szCs w:val="24"/>
          <w:lang w:eastAsia="uk-UA"/>
        </w:rPr>
      </w:pPr>
      <w:bookmarkStart w:id="174" w:name="n268"/>
      <w:bookmarkEnd w:id="174"/>
      <w:r w:rsidRPr="002C7E85">
        <w:rPr>
          <w:rFonts w:ascii="Times New Roman" w:eastAsia="Times New Roman" w:hAnsi="Times New Roman" w:cs="Times New Roman"/>
          <w:i/>
          <w:iCs/>
          <w:sz w:val="24"/>
          <w:szCs w:val="24"/>
          <w:lang w:eastAsia="uk-UA"/>
        </w:rPr>
        <w:t xml:space="preserve">{Додаток 17 в редакції Постанови КМ </w:t>
      </w:r>
      <w:r w:rsidRPr="002C7E85">
        <w:rPr>
          <w:rFonts w:ascii="Times New Roman" w:eastAsia="Times New Roman" w:hAnsi="Times New Roman" w:cs="Times New Roman"/>
          <w:i/>
          <w:iCs/>
          <w:sz w:val="24"/>
          <w:szCs w:val="24"/>
          <w:u w:val="single"/>
          <w:lang w:eastAsia="uk-UA"/>
        </w:rPr>
        <w:t>№ 753 від 01.07.2022</w:t>
      </w:r>
      <w:r w:rsidRPr="002C7E85">
        <w:rPr>
          <w:rFonts w:ascii="Times New Roman" w:eastAsia="Times New Roman" w:hAnsi="Times New Roman" w:cs="Times New Roman"/>
          <w:i/>
          <w:iCs/>
          <w:sz w:val="24"/>
          <w:szCs w:val="24"/>
          <w:lang w:eastAsia="uk-UA"/>
        </w:rPr>
        <w:t>}</w:t>
      </w:r>
    </w:p>
    <w:p w:rsidR="003B3D5D" w:rsidRPr="002C7E85" w:rsidRDefault="00BC5F52" w:rsidP="003B3D5D">
      <w:pPr>
        <w:spacing w:after="0" w:line="240" w:lineRule="auto"/>
        <w:rPr>
          <w:rFonts w:ascii="Times New Roman" w:eastAsia="Times New Roman" w:hAnsi="Times New Roman" w:cs="Times New Roman"/>
          <w:sz w:val="24"/>
          <w:szCs w:val="24"/>
          <w:lang w:eastAsia="uk-UA"/>
        </w:rPr>
      </w:pPr>
      <w:r w:rsidRPr="002C7E85">
        <w:rPr>
          <w:rFonts w:ascii="Times New Roman" w:eastAsia="Times New Roman" w:hAnsi="Times New Roman" w:cs="Times New Roman"/>
          <w:sz w:val="24"/>
          <w:szCs w:val="24"/>
          <w:lang w:eastAsia="uk-UA"/>
        </w:rPr>
        <w:pict>
          <v:rect id="_x0000_i1042" style="width:0;height:1.5pt" o:hralign="center" o:hrstd="t" o:hr="t" fillcolor="#a0a0a0" stroked="f"/>
        </w:pict>
      </w:r>
    </w:p>
    <w:p w:rsidR="00115BC1" w:rsidRDefault="00115BC1">
      <w:pPr>
        <w:rPr>
          <w:rFonts w:ascii="Times New Roman" w:eastAsia="Times New Roman" w:hAnsi="Times New Roman" w:cs="Times New Roman"/>
          <w:sz w:val="24"/>
          <w:szCs w:val="24"/>
          <w:lang w:eastAsia="uk-UA"/>
        </w:rPr>
      </w:pPr>
      <w:bookmarkStart w:id="175" w:name="n247"/>
      <w:bookmarkEnd w:id="175"/>
      <w:r>
        <w:rPr>
          <w:rFonts w:ascii="Times New Roman" w:eastAsia="Times New Roman" w:hAnsi="Times New Roman" w:cs="Times New Roman"/>
          <w:sz w:val="24"/>
          <w:szCs w:val="24"/>
          <w:lang w:eastAsia="uk-UA"/>
        </w:rPr>
        <w:br w:type="page"/>
      </w:r>
    </w:p>
    <w:sectPr w:rsidR="00115B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97899"/>
    <w:multiLevelType w:val="multilevel"/>
    <w:tmpl w:val="BCF4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82AC5"/>
    <w:multiLevelType w:val="multilevel"/>
    <w:tmpl w:val="111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5D"/>
    <w:rsid w:val="000D4DB2"/>
    <w:rsid w:val="00115BC1"/>
    <w:rsid w:val="002C7E85"/>
    <w:rsid w:val="003B3D5D"/>
    <w:rsid w:val="00BC5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D8AB"/>
  <w15:chartTrackingRefBased/>
  <w15:docId w15:val="{787B55E1-F00A-4670-87E2-F1FB0430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3B3D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link w:val="40"/>
    <w:uiPriority w:val="9"/>
    <w:qFormat/>
    <w:rsid w:val="003B3D5D"/>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D5D"/>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rsid w:val="003B3D5D"/>
    <w:rPr>
      <w:rFonts w:ascii="Times New Roman" w:eastAsia="Times New Roman" w:hAnsi="Times New Roman" w:cs="Times New Roman"/>
      <w:b/>
      <w:bCs/>
      <w:sz w:val="24"/>
      <w:szCs w:val="24"/>
      <w:lang w:eastAsia="uk-UA"/>
    </w:rPr>
  </w:style>
  <w:style w:type="paragraph" w:customStyle="1" w:styleId="msonormal0">
    <w:name w:val="msonormal"/>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avbar-brand">
    <w:name w:val="navbar-brand"/>
    <w:basedOn w:val="a0"/>
    <w:rsid w:val="003B3D5D"/>
  </w:style>
  <w:style w:type="character" w:styleId="a3">
    <w:name w:val="Hyperlink"/>
    <w:basedOn w:val="a0"/>
    <w:uiPriority w:val="99"/>
    <w:semiHidden/>
    <w:unhideWhenUsed/>
    <w:rsid w:val="003B3D5D"/>
    <w:rPr>
      <w:color w:val="0000FF"/>
      <w:u w:val="single"/>
    </w:rPr>
  </w:style>
  <w:style w:type="character" w:styleId="a4">
    <w:name w:val="FollowedHyperlink"/>
    <w:basedOn w:val="a0"/>
    <w:uiPriority w:val="99"/>
    <w:semiHidden/>
    <w:unhideWhenUsed/>
    <w:rsid w:val="003B3D5D"/>
    <w:rPr>
      <w:color w:val="800080"/>
      <w:u w:val="single"/>
    </w:rPr>
  </w:style>
  <w:style w:type="character" w:customStyle="1" w:styleId="upper">
    <w:name w:val="upper"/>
    <w:basedOn w:val="a0"/>
    <w:rsid w:val="003B3D5D"/>
  </w:style>
  <w:style w:type="paragraph" w:customStyle="1" w:styleId="nav-item">
    <w:name w:val="nav-item"/>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tn-toolbar">
    <w:name w:val="btn-toolbar"/>
    <w:basedOn w:val="a0"/>
    <w:rsid w:val="003B3D5D"/>
  </w:style>
  <w:style w:type="character" w:customStyle="1" w:styleId="full">
    <w:name w:val="full"/>
    <w:basedOn w:val="a0"/>
    <w:rsid w:val="003B3D5D"/>
  </w:style>
  <w:style w:type="character" w:customStyle="1" w:styleId="ava">
    <w:name w:val="ava"/>
    <w:basedOn w:val="a0"/>
    <w:rsid w:val="003B3D5D"/>
  </w:style>
  <w:style w:type="character" w:customStyle="1" w:styleId="valid">
    <w:name w:val="valid"/>
    <w:basedOn w:val="a0"/>
    <w:rsid w:val="003B3D5D"/>
  </w:style>
  <w:style w:type="character" w:customStyle="1" w:styleId="dat0">
    <w:name w:val="dat0"/>
    <w:basedOn w:val="a0"/>
    <w:rsid w:val="003B3D5D"/>
  </w:style>
  <w:style w:type="character" w:customStyle="1" w:styleId="item">
    <w:name w:val="item"/>
    <w:basedOn w:val="a0"/>
    <w:rsid w:val="003B3D5D"/>
  </w:style>
  <w:style w:type="character" w:customStyle="1" w:styleId="ml-auto">
    <w:name w:val="ml-auto"/>
    <w:basedOn w:val="a0"/>
    <w:rsid w:val="003B3D5D"/>
  </w:style>
  <w:style w:type="character" w:customStyle="1" w:styleId="d-none">
    <w:name w:val="d-none"/>
    <w:basedOn w:val="a0"/>
    <w:rsid w:val="003B3D5D"/>
  </w:style>
  <w:style w:type="character" w:customStyle="1" w:styleId="separ">
    <w:name w:val="separ"/>
    <w:basedOn w:val="a0"/>
    <w:rsid w:val="003B3D5D"/>
  </w:style>
  <w:style w:type="paragraph" w:customStyle="1" w:styleId="rvps7">
    <w:name w:val="rvps7"/>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B3D5D"/>
  </w:style>
  <w:style w:type="character" w:customStyle="1" w:styleId="rvts64">
    <w:name w:val="rvts64"/>
    <w:basedOn w:val="a0"/>
    <w:rsid w:val="003B3D5D"/>
  </w:style>
  <w:style w:type="character" w:customStyle="1" w:styleId="rvts9">
    <w:name w:val="rvts9"/>
    <w:basedOn w:val="a0"/>
    <w:rsid w:val="003B3D5D"/>
  </w:style>
  <w:style w:type="paragraph" w:customStyle="1" w:styleId="rvps6">
    <w:name w:val="rvps6"/>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3B3D5D"/>
    <w:rPr>
      <w:i/>
      <w:iCs/>
    </w:rPr>
  </w:style>
  <w:style w:type="paragraph" w:customStyle="1" w:styleId="rvps18">
    <w:name w:val="rvps18"/>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3B3D5D"/>
  </w:style>
  <w:style w:type="paragraph" w:customStyle="1" w:styleId="rvps4">
    <w:name w:val="rvps4"/>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3B3D5D"/>
  </w:style>
  <w:style w:type="paragraph" w:customStyle="1" w:styleId="rvps15">
    <w:name w:val="rvps15"/>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Normal (Web)"/>
    <w:basedOn w:val="a"/>
    <w:uiPriority w:val="99"/>
    <w:semiHidden/>
    <w:unhideWhenUsed/>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3B3D5D"/>
  </w:style>
  <w:style w:type="paragraph" w:customStyle="1" w:styleId="rvps3">
    <w:name w:val="rvps3"/>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B3D5D"/>
  </w:style>
  <w:style w:type="character" w:customStyle="1" w:styleId="rvts82">
    <w:name w:val="rvts82"/>
    <w:basedOn w:val="a0"/>
    <w:rsid w:val="003B3D5D"/>
  </w:style>
  <w:style w:type="character" w:customStyle="1" w:styleId="rvts37">
    <w:name w:val="rvts37"/>
    <w:basedOn w:val="a0"/>
    <w:rsid w:val="003B3D5D"/>
  </w:style>
  <w:style w:type="character" w:customStyle="1" w:styleId="rvts13">
    <w:name w:val="rvts13"/>
    <w:basedOn w:val="a0"/>
    <w:rsid w:val="003B3D5D"/>
  </w:style>
  <w:style w:type="paragraph" w:customStyle="1" w:styleId="copy">
    <w:name w:val="copy"/>
    <w:basedOn w:val="a"/>
    <w:rsid w:val="003B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profile-small">
    <w:name w:val="profile-small"/>
    <w:basedOn w:val="a0"/>
    <w:rsid w:val="003B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68445">
      <w:bodyDiv w:val="1"/>
      <w:marLeft w:val="0"/>
      <w:marRight w:val="0"/>
      <w:marTop w:val="0"/>
      <w:marBottom w:val="0"/>
      <w:divBdr>
        <w:top w:val="none" w:sz="0" w:space="0" w:color="auto"/>
        <w:left w:val="none" w:sz="0" w:space="0" w:color="auto"/>
        <w:bottom w:val="none" w:sz="0" w:space="0" w:color="auto"/>
        <w:right w:val="none" w:sz="0" w:space="0" w:color="auto"/>
      </w:divBdr>
      <w:divsChild>
        <w:div w:id="1879900352">
          <w:marLeft w:val="0"/>
          <w:marRight w:val="0"/>
          <w:marTop w:val="0"/>
          <w:marBottom w:val="0"/>
          <w:divBdr>
            <w:top w:val="none" w:sz="0" w:space="0" w:color="auto"/>
            <w:left w:val="none" w:sz="0" w:space="0" w:color="auto"/>
            <w:bottom w:val="none" w:sz="0" w:space="0" w:color="auto"/>
            <w:right w:val="none" w:sz="0" w:space="0" w:color="auto"/>
          </w:divBdr>
          <w:divsChild>
            <w:div w:id="9647527">
              <w:marLeft w:val="0"/>
              <w:marRight w:val="0"/>
              <w:marTop w:val="0"/>
              <w:marBottom w:val="0"/>
              <w:divBdr>
                <w:top w:val="none" w:sz="0" w:space="0" w:color="auto"/>
                <w:left w:val="none" w:sz="0" w:space="0" w:color="auto"/>
                <w:bottom w:val="none" w:sz="0" w:space="0" w:color="auto"/>
                <w:right w:val="none" w:sz="0" w:space="0" w:color="auto"/>
              </w:divBdr>
            </w:div>
          </w:divsChild>
        </w:div>
        <w:div w:id="340857387">
          <w:marLeft w:val="0"/>
          <w:marRight w:val="0"/>
          <w:marTop w:val="0"/>
          <w:marBottom w:val="0"/>
          <w:divBdr>
            <w:top w:val="none" w:sz="0" w:space="0" w:color="auto"/>
            <w:left w:val="none" w:sz="0" w:space="0" w:color="auto"/>
            <w:bottom w:val="none" w:sz="0" w:space="0" w:color="auto"/>
            <w:right w:val="none" w:sz="0" w:space="0" w:color="auto"/>
          </w:divBdr>
        </w:div>
        <w:div w:id="1708262106">
          <w:marLeft w:val="0"/>
          <w:marRight w:val="0"/>
          <w:marTop w:val="0"/>
          <w:marBottom w:val="0"/>
          <w:divBdr>
            <w:top w:val="none" w:sz="0" w:space="0" w:color="auto"/>
            <w:left w:val="none" w:sz="0" w:space="0" w:color="auto"/>
            <w:bottom w:val="none" w:sz="0" w:space="0" w:color="auto"/>
            <w:right w:val="none" w:sz="0" w:space="0" w:color="auto"/>
          </w:divBdr>
          <w:divsChild>
            <w:div w:id="537739691">
              <w:marLeft w:val="0"/>
              <w:marRight w:val="0"/>
              <w:marTop w:val="0"/>
              <w:marBottom w:val="0"/>
              <w:divBdr>
                <w:top w:val="none" w:sz="0" w:space="0" w:color="auto"/>
                <w:left w:val="none" w:sz="0" w:space="0" w:color="auto"/>
                <w:bottom w:val="none" w:sz="0" w:space="0" w:color="auto"/>
                <w:right w:val="none" w:sz="0" w:space="0" w:color="auto"/>
              </w:divBdr>
              <w:divsChild>
                <w:div w:id="1577738524">
                  <w:marLeft w:val="0"/>
                  <w:marRight w:val="0"/>
                  <w:marTop w:val="0"/>
                  <w:marBottom w:val="0"/>
                  <w:divBdr>
                    <w:top w:val="none" w:sz="0" w:space="0" w:color="auto"/>
                    <w:left w:val="none" w:sz="0" w:space="0" w:color="auto"/>
                    <w:bottom w:val="none" w:sz="0" w:space="0" w:color="auto"/>
                    <w:right w:val="none" w:sz="0" w:space="0" w:color="auto"/>
                  </w:divBdr>
                  <w:divsChild>
                    <w:div w:id="21833837">
                      <w:marLeft w:val="0"/>
                      <w:marRight w:val="0"/>
                      <w:marTop w:val="0"/>
                      <w:marBottom w:val="0"/>
                      <w:divBdr>
                        <w:top w:val="none" w:sz="0" w:space="0" w:color="auto"/>
                        <w:left w:val="none" w:sz="0" w:space="0" w:color="auto"/>
                        <w:bottom w:val="none" w:sz="0" w:space="0" w:color="auto"/>
                        <w:right w:val="none" w:sz="0" w:space="0" w:color="auto"/>
                      </w:divBdr>
                    </w:div>
                    <w:div w:id="1364594234">
                      <w:marLeft w:val="0"/>
                      <w:marRight w:val="0"/>
                      <w:marTop w:val="0"/>
                      <w:marBottom w:val="0"/>
                      <w:divBdr>
                        <w:top w:val="none" w:sz="0" w:space="0" w:color="auto"/>
                        <w:left w:val="none" w:sz="0" w:space="0" w:color="auto"/>
                        <w:bottom w:val="none" w:sz="0" w:space="0" w:color="auto"/>
                        <w:right w:val="none" w:sz="0" w:space="0" w:color="auto"/>
                      </w:divBdr>
                      <w:divsChild>
                        <w:div w:id="683282885">
                          <w:marLeft w:val="0"/>
                          <w:marRight w:val="0"/>
                          <w:marTop w:val="0"/>
                          <w:marBottom w:val="0"/>
                          <w:divBdr>
                            <w:top w:val="none" w:sz="0" w:space="0" w:color="auto"/>
                            <w:left w:val="none" w:sz="0" w:space="0" w:color="auto"/>
                            <w:bottom w:val="none" w:sz="0" w:space="0" w:color="auto"/>
                            <w:right w:val="none" w:sz="0" w:space="0" w:color="auto"/>
                          </w:divBdr>
                          <w:divsChild>
                            <w:div w:id="21402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269031">
          <w:marLeft w:val="0"/>
          <w:marRight w:val="0"/>
          <w:marTop w:val="0"/>
          <w:marBottom w:val="0"/>
          <w:divBdr>
            <w:top w:val="none" w:sz="0" w:space="0" w:color="auto"/>
            <w:left w:val="none" w:sz="0" w:space="0" w:color="auto"/>
            <w:bottom w:val="none" w:sz="0" w:space="0" w:color="auto"/>
            <w:right w:val="none" w:sz="0" w:space="0" w:color="auto"/>
          </w:divBdr>
          <w:divsChild>
            <w:div w:id="1780103033">
              <w:marLeft w:val="0"/>
              <w:marRight w:val="0"/>
              <w:marTop w:val="0"/>
              <w:marBottom w:val="0"/>
              <w:divBdr>
                <w:top w:val="none" w:sz="0" w:space="0" w:color="auto"/>
                <w:left w:val="none" w:sz="0" w:space="0" w:color="auto"/>
                <w:bottom w:val="none" w:sz="0" w:space="0" w:color="auto"/>
                <w:right w:val="none" w:sz="0" w:space="0" w:color="auto"/>
              </w:divBdr>
            </w:div>
          </w:divsChild>
        </w:div>
        <w:div w:id="605381151">
          <w:marLeft w:val="0"/>
          <w:marRight w:val="0"/>
          <w:marTop w:val="0"/>
          <w:marBottom w:val="0"/>
          <w:divBdr>
            <w:top w:val="none" w:sz="0" w:space="0" w:color="auto"/>
            <w:left w:val="none" w:sz="0" w:space="0" w:color="auto"/>
            <w:bottom w:val="none" w:sz="0" w:space="0" w:color="auto"/>
            <w:right w:val="none" w:sz="0" w:space="0" w:color="auto"/>
          </w:divBdr>
          <w:divsChild>
            <w:div w:id="1769546295">
              <w:marLeft w:val="0"/>
              <w:marRight w:val="0"/>
              <w:marTop w:val="0"/>
              <w:marBottom w:val="0"/>
              <w:divBdr>
                <w:top w:val="none" w:sz="0" w:space="0" w:color="auto"/>
                <w:left w:val="none" w:sz="0" w:space="0" w:color="auto"/>
                <w:bottom w:val="none" w:sz="0" w:space="0" w:color="auto"/>
                <w:right w:val="none" w:sz="0" w:space="0" w:color="auto"/>
              </w:divBdr>
            </w:div>
          </w:divsChild>
        </w:div>
        <w:div w:id="1674458306">
          <w:marLeft w:val="0"/>
          <w:marRight w:val="0"/>
          <w:marTop w:val="0"/>
          <w:marBottom w:val="0"/>
          <w:divBdr>
            <w:top w:val="none" w:sz="0" w:space="0" w:color="auto"/>
            <w:left w:val="none" w:sz="0" w:space="0" w:color="auto"/>
            <w:bottom w:val="none" w:sz="0" w:space="0" w:color="auto"/>
            <w:right w:val="none" w:sz="0" w:space="0" w:color="auto"/>
          </w:divBdr>
          <w:divsChild>
            <w:div w:id="220798697">
              <w:marLeft w:val="0"/>
              <w:marRight w:val="0"/>
              <w:marTop w:val="0"/>
              <w:marBottom w:val="0"/>
              <w:divBdr>
                <w:top w:val="none" w:sz="0" w:space="0" w:color="auto"/>
                <w:left w:val="none" w:sz="0" w:space="0" w:color="auto"/>
                <w:bottom w:val="none" w:sz="0" w:space="0" w:color="auto"/>
                <w:right w:val="none" w:sz="0" w:space="0" w:color="auto"/>
              </w:divBdr>
              <w:divsChild>
                <w:div w:id="1190796697">
                  <w:marLeft w:val="0"/>
                  <w:marRight w:val="0"/>
                  <w:marTop w:val="0"/>
                  <w:marBottom w:val="0"/>
                  <w:divBdr>
                    <w:top w:val="none" w:sz="0" w:space="0" w:color="auto"/>
                    <w:left w:val="none" w:sz="0" w:space="0" w:color="auto"/>
                    <w:bottom w:val="none" w:sz="0" w:space="0" w:color="auto"/>
                    <w:right w:val="none" w:sz="0" w:space="0" w:color="auto"/>
                  </w:divBdr>
                  <w:divsChild>
                    <w:div w:id="451559827">
                      <w:marLeft w:val="0"/>
                      <w:marRight w:val="0"/>
                      <w:marTop w:val="0"/>
                      <w:marBottom w:val="0"/>
                      <w:divBdr>
                        <w:top w:val="none" w:sz="0" w:space="0" w:color="auto"/>
                        <w:left w:val="none" w:sz="0" w:space="0" w:color="auto"/>
                        <w:bottom w:val="none" w:sz="0" w:space="0" w:color="auto"/>
                        <w:right w:val="none" w:sz="0" w:space="0" w:color="auto"/>
                      </w:divBdr>
                      <w:divsChild>
                        <w:div w:id="1219782033">
                          <w:marLeft w:val="0"/>
                          <w:marRight w:val="0"/>
                          <w:marTop w:val="0"/>
                          <w:marBottom w:val="0"/>
                          <w:divBdr>
                            <w:top w:val="none" w:sz="0" w:space="0" w:color="auto"/>
                            <w:left w:val="none" w:sz="0" w:space="0" w:color="auto"/>
                            <w:bottom w:val="none" w:sz="0" w:space="0" w:color="auto"/>
                            <w:right w:val="none" w:sz="0" w:space="0" w:color="auto"/>
                          </w:divBdr>
                          <w:divsChild>
                            <w:div w:id="1079713392">
                              <w:marLeft w:val="0"/>
                              <w:marRight w:val="0"/>
                              <w:marTop w:val="0"/>
                              <w:marBottom w:val="0"/>
                              <w:divBdr>
                                <w:top w:val="none" w:sz="0" w:space="0" w:color="auto"/>
                                <w:left w:val="none" w:sz="0" w:space="0" w:color="auto"/>
                                <w:bottom w:val="none" w:sz="0" w:space="0" w:color="auto"/>
                                <w:right w:val="none" w:sz="0" w:space="0" w:color="auto"/>
                              </w:divBdr>
                              <w:divsChild>
                                <w:div w:id="772751116">
                                  <w:marLeft w:val="0"/>
                                  <w:marRight w:val="0"/>
                                  <w:marTop w:val="0"/>
                                  <w:marBottom w:val="0"/>
                                  <w:divBdr>
                                    <w:top w:val="none" w:sz="0" w:space="0" w:color="auto"/>
                                    <w:left w:val="none" w:sz="0" w:space="0" w:color="auto"/>
                                    <w:bottom w:val="none" w:sz="0" w:space="0" w:color="auto"/>
                                    <w:right w:val="none" w:sz="0" w:space="0" w:color="auto"/>
                                  </w:divBdr>
                                </w:div>
                                <w:div w:id="1118720879">
                                  <w:marLeft w:val="0"/>
                                  <w:marRight w:val="0"/>
                                  <w:marTop w:val="0"/>
                                  <w:marBottom w:val="0"/>
                                  <w:divBdr>
                                    <w:top w:val="none" w:sz="0" w:space="0" w:color="auto"/>
                                    <w:left w:val="none" w:sz="0" w:space="0" w:color="auto"/>
                                    <w:bottom w:val="none" w:sz="0" w:space="0" w:color="auto"/>
                                    <w:right w:val="none" w:sz="0" w:space="0" w:color="auto"/>
                                  </w:divBdr>
                                </w:div>
                                <w:div w:id="1376545767">
                                  <w:marLeft w:val="0"/>
                                  <w:marRight w:val="0"/>
                                  <w:marTop w:val="0"/>
                                  <w:marBottom w:val="0"/>
                                  <w:divBdr>
                                    <w:top w:val="none" w:sz="0" w:space="0" w:color="auto"/>
                                    <w:left w:val="none" w:sz="0" w:space="0" w:color="auto"/>
                                    <w:bottom w:val="none" w:sz="0" w:space="0" w:color="auto"/>
                                    <w:right w:val="none" w:sz="0" w:space="0" w:color="auto"/>
                                  </w:divBdr>
                                </w:div>
                                <w:div w:id="1665813789">
                                  <w:marLeft w:val="0"/>
                                  <w:marRight w:val="0"/>
                                  <w:marTop w:val="0"/>
                                  <w:marBottom w:val="0"/>
                                  <w:divBdr>
                                    <w:top w:val="none" w:sz="0" w:space="0" w:color="auto"/>
                                    <w:left w:val="none" w:sz="0" w:space="0" w:color="auto"/>
                                    <w:bottom w:val="none" w:sz="0" w:space="0" w:color="auto"/>
                                    <w:right w:val="none" w:sz="0" w:space="0" w:color="auto"/>
                                  </w:divBdr>
                                </w:div>
                                <w:div w:id="1891965125">
                                  <w:marLeft w:val="0"/>
                                  <w:marRight w:val="0"/>
                                  <w:marTop w:val="0"/>
                                  <w:marBottom w:val="0"/>
                                  <w:divBdr>
                                    <w:top w:val="none" w:sz="0" w:space="0" w:color="auto"/>
                                    <w:left w:val="none" w:sz="0" w:space="0" w:color="auto"/>
                                    <w:bottom w:val="none" w:sz="0" w:space="0" w:color="auto"/>
                                    <w:right w:val="none" w:sz="0" w:space="0" w:color="auto"/>
                                  </w:divBdr>
                                </w:div>
                                <w:div w:id="1213689259">
                                  <w:marLeft w:val="0"/>
                                  <w:marRight w:val="0"/>
                                  <w:marTop w:val="0"/>
                                  <w:marBottom w:val="0"/>
                                  <w:divBdr>
                                    <w:top w:val="none" w:sz="0" w:space="0" w:color="auto"/>
                                    <w:left w:val="none" w:sz="0" w:space="0" w:color="auto"/>
                                    <w:bottom w:val="none" w:sz="0" w:space="0" w:color="auto"/>
                                    <w:right w:val="none" w:sz="0" w:space="0" w:color="auto"/>
                                  </w:divBdr>
                                </w:div>
                                <w:div w:id="1959146310">
                                  <w:marLeft w:val="0"/>
                                  <w:marRight w:val="0"/>
                                  <w:marTop w:val="0"/>
                                  <w:marBottom w:val="0"/>
                                  <w:divBdr>
                                    <w:top w:val="none" w:sz="0" w:space="0" w:color="auto"/>
                                    <w:left w:val="none" w:sz="0" w:space="0" w:color="auto"/>
                                    <w:bottom w:val="none" w:sz="0" w:space="0" w:color="auto"/>
                                    <w:right w:val="none" w:sz="0" w:space="0" w:color="auto"/>
                                  </w:divBdr>
                                </w:div>
                                <w:div w:id="67193631">
                                  <w:marLeft w:val="0"/>
                                  <w:marRight w:val="0"/>
                                  <w:marTop w:val="0"/>
                                  <w:marBottom w:val="0"/>
                                  <w:divBdr>
                                    <w:top w:val="none" w:sz="0" w:space="0" w:color="auto"/>
                                    <w:left w:val="none" w:sz="0" w:space="0" w:color="auto"/>
                                    <w:bottom w:val="none" w:sz="0" w:space="0" w:color="auto"/>
                                    <w:right w:val="none" w:sz="0" w:space="0" w:color="auto"/>
                                  </w:divBdr>
                                </w:div>
                                <w:div w:id="247037678">
                                  <w:marLeft w:val="0"/>
                                  <w:marRight w:val="0"/>
                                  <w:marTop w:val="0"/>
                                  <w:marBottom w:val="0"/>
                                  <w:divBdr>
                                    <w:top w:val="none" w:sz="0" w:space="0" w:color="auto"/>
                                    <w:left w:val="none" w:sz="0" w:space="0" w:color="auto"/>
                                    <w:bottom w:val="none" w:sz="0" w:space="0" w:color="auto"/>
                                    <w:right w:val="none" w:sz="0" w:space="0" w:color="auto"/>
                                  </w:divBdr>
                                </w:div>
                                <w:div w:id="620501796">
                                  <w:marLeft w:val="0"/>
                                  <w:marRight w:val="0"/>
                                  <w:marTop w:val="0"/>
                                  <w:marBottom w:val="0"/>
                                  <w:divBdr>
                                    <w:top w:val="none" w:sz="0" w:space="0" w:color="auto"/>
                                    <w:left w:val="none" w:sz="0" w:space="0" w:color="auto"/>
                                    <w:bottom w:val="none" w:sz="0" w:space="0" w:color="auto"/>
                                    <w:right w:val="none" w:sz="0" w:space="0" w:color="auto"/>
                                  </w:divBdr>
                                </w:div>
                                <w:div w:id="1682470519">
                                  <w:marLeft w:val="0"/>
                                  <w:marRight w:val="0"/>
                                  <w:marTop w:val="0"/>
                                  <w:marBottom w:val="0"/>
                                  <w:divBdr>
                                    <w:top w:val="none" w:sz="0" w:space="0" w:color="auto"/>
                                    <w:left w:val="none" w:sz="0" w:space="0" w:color="auto"/>
                                    <w:bottom w:val="none" w:sz="0" w:space="0" w:color="auto"/>
                                    <w:right w:val="none" w:sz="0" w:space="0" w:color="auto"/>
                                  </w:divBdr>
                                </w:div>
                                <w:div w:id="775637644">
                                  <w:marLeft w:val="0"/>
                                  <w:marRight w:val="0"/>
                                  <w:marTop w:val="0"/>
                                  <w:marBottom w:val="0"/>
                                  <w:divBdr>
                                    <w:top w:val="none" w:sz="0" w:space="0" w:color="auto"/>
                                    <w:left w:val="none" w:sz="0" w:space="0" w:color="auto"/>
                                    <w:bottom w:val="none" w:sz="0" w:space="0" w:color="auto"/>
                                    <w:right w:val="none" w:sz="0" w:space="0" w:color="auto"/>
                                  </w:divBdr>
                                </w:div>
                                <w:div w:id="1944871961">
                                  <w:marLeft w:val="0"/>
                                  <w:marRight w:val="0"/>
                                  <w:marTop w:val="0"/>
                                  <w:marBottom w:val="0"/>
                                  <w:divBdr>
                                    <w:top w:val="none" w:sz="0" w:space="0" w:color="auto"/>
                                    <w:left w:val="none" w:sz="0" w:space="0" w:color="auto"/>
                                    <w:bottom w:val="none" w:sz="0" w:space="0" w:color="auto"/>
                                    <w:right w:val="none" w:sz="0" w:space="0" w:color="auto"/>
                                  </w:divBdr>
                                </w:div>
                                <w:div w:id="2100448104">
                                  <w:marLeft w:val="0"/>
                                  <w:marRight w:val="0"/>
                                  <w:marTop w:val="0"/>
                                  <w:marBottom w:val="0"/>
                                  <w:divBdr>
                                    <w:top w:val="none" w:sz="0" w:space="0" w:color="auto"/>
                                    <w:left w:val="none" w:sz="0" w:space="0" w:color="auto"/>
                                    <w:bottom w:val="none" w:sz="0" w:space="0" w:color="auto"/>
                                    <w:right w:val="none" w:sz="0" w:space="0" w:color="auto"/>
                                  </w:divBdr>
                                </w:div>
                                <w:div w:id="1617716822">
                                  <w:marLeft w:val="0"/>
                                  <w:marRight w:val="0"/>
                                  <w:marTop w:val="0"/>
                                  <w:marBottom w:val="0"/>
                                  <w:divBdr>
                                    <w:top w:val="none" w:sz="0" w:space="0" w:color="auto"/>
                                    <w:left w:val="none" w:sz="0" w:space="0" w:color="auto"/>
                                    <w:bottom w:val="none" w:sz="0" w:space="0" w:color="auto"/>
                                    <w:right w:val="none" w:sz="0" w:space="0" w:color="auto"/>
                                  </w:divBdr>
                                </w:div>
                                <w:div w:id="1533806574">
                                  <w:marLeft w:val="0"/>
                                  <w:marRight w:val="0"/>
                                  <w:marTop w:val="0"/>
                                  <w:marBottom w:val="0"/>
                                  <w:divBdr>
                                    <w:top w:val="none" w:sz="0" w:space="0" w:color="auto"/>
                                    <w:left w:val="none" w:sz="0" w:space="0" w:color="auto"/>
                                    <w:bottom w:val="none" w:sz="0" w:space="0" w:color="auto"/>
                                    <w:right w:val="none" w:sz="0" w:space="0" w:color="auto"/>
                                  </w:divBdr>
                                </w:div>
                                <w:div w:id="24984398">
                                  <w:marLeft w:val="0"/>
                                  <w:marRight w:val="0"/>
                                  <w:marTop w:val="0"/>
                                  <w:marBottom w:val="0"/>
                                  <w:divBdr>
                                    <w:top w:val="none" w:sz="0" w:space="0" w:color="auto"/>
                                    <w:left w:val="none" w:sz="0" w:space="0" w:color="auto"/>
                                    <w:bottom w:val="none" w:sz="0" w:space="0" w:color="auto"/>
                                    <w:right w:val="none" w:sz="0" w:space="0" w:color="auto"/>
                                  </w:divBdr>
                                </w:div>
                                <w:div w:id="1006060413">
                                  <w:marLeft w:val="0"/>
                                  <w:marRight w:val="0"/>
                                  <w:marTop w:val="0"/>
                                  <w:marBottom w:val="0"/>
                                  <w:divBdr>
                                    <w:top w:val="none" w:sz="0" w:space="0" w:color="auto"/>
                                    <w:left w:val="none" w:sz="0" w:space="0" w:color="auto"/>
                                    <w:bottom w:val="none" w:sz="0" w:space="0" w:color="auto"/>
                                    <w:right w:val="none" w:sz="0" w:space="0" w:color="auto"/>
                                  </w:divBdr>
                                </w:div>
                                <w:div w:id="1206988732">
                                  <w:marLeft w:val="0"/>
                                  <w:marRight w:val="0"/>
                                  <w:marTop w:val="0"/>
                                  <w:marBottom w:val="0"/>
                                  <w:divBdr>
                                    <w:top w:val="none" w:sz="0" w:space="0" w:color="auto"/>
                                    <w:left w:val="none" w:sz="0" w:space="0" w:color="auto"/>
                                    <w:bottom w:val="none" w:sz="0" w:space="0" w:color="auto"/>
                                    <w:right w:val="none" w:sz="0" w:space="0" w:color="auto"/>
                                  </w:divBdr>
                                </w:div>
                                <w:div w:id="1552377016">
                                  <w:marLeft w:val="0"/>
                                  <w:marRight w:val="0"/>
                                  <w:marTop w:val="0"/>
                                  <w:marBottom w:val="0"/>
                                  <w:divBdr>
                                    <w:top w:val="none" w:sz="0" w:space="0" w:color="auto"/>
                                    <w:left w:val="none" w:sz="0" w:space="0" w:color="auto"/>
                                    <w:bottom w:val="none" w:sz="0" w:space="0" w:color="auto"/>
                                    <w:right w:val="none" w:sz="0" w:space="0" w:color="auto"/>
                                  </w:divBdr>
                                </w:div>
                                <w:div w:id="392894815">
                                  <w:marLeft w:val="0"/>
                                  <w:marRight w:val="0"/>
                                  <w:marTop w:val="0"/>
                                  <w:marBottom w:val="0"/>
                                  <w:divBdr>
                                    <w:top w:val="none" w:sz="0" w:space="0" w:color="auto"/>
                                    <w:left w:val="none" w:sz="0" w:space="0" w:color="auto"/>
                                    <w:bottom w:val="none" w:sz="0" w:space="0" w:color="auto"/>
                                    <w:right w:val="none" w:sz="0" w:space="0" w:color="auto"/>
                                  </w:divBdr>
                                </w:div>
                                <w:div w:id="1774746170">
                                  <w:marLeft w:val="0"/>
                                  <w:marRight w:val="0"/>
                                  <w:marTop w:val="0"/>
                                  <w:marBottom w:val="0"/>
                                  <w:divBdr>
                                    <w:top w:val="none" w:sz="0" w:space="0" w:color="auto"/>
                                    <w:left w:val="none" w:sz="0" w:space="0" w:color="auto"/>
                                    <w:bottom w:val="none" w:sz="0" w:space="0" w:color="auto"/>
                                    <w:right w:val="none" w:sz="0" w:space="0" w:color="auto"/>
                                  </w:divBdr>
                                </w:div>
                                <w:div w:id="75522392">
                                  <w:marLeft w:val="0"/>
                                  <w:marRight w:val="0"/>
                                  <w:marTop w:val="0"/>
                                  <w:marBottom w:val="0"/>
                                  <w:divBdr>
                                    <w:top w:val="none" w:sz="0" w:space="0" w:color="auto"/>
                                    <w:left w:val="none" w:sz="0" w:space="0" w:color="auto"/>
                                    <w:bottom w:val="none" w:sz="0" w:space="0" w:color="auto"/>
                                    <w:right w:val="none" w:sz="0" w:space="0" w:color="auto"/>
                                  </w:divBdr>
                                </w:div>
                                <w:div w:id="741217020">
                                  <w:marLeft w:val="0"/>
                                  <w:marRight w:val="0"/>
                                  <w:marTop w:val="0"/>
                                  <w:marBottom w:val="0"/>
                                  <w:divBdr>
                                    <w:top w:val="none" w:sz="0" w:space="0" w:color="auto"/>
                                    <w:left w:val="none" w:sz="0" w:space="0" w:color="auto"/>
                                    <w:bottom w:val="none" w:sz="0" w:space="0" w:color="auto"/>
                                    <w:right w:val="none" w:sz="0" w:space="0" w:color="auto"/>
                                  </w:divBdr>
                                </w:div>
                                <w:div w:id="938291777">
                                  <w:marLeft w:val="0"/>
                                  <w:marRight w:val="0"/>
                                  <w:marTop w:val="0"/>
                                  <w:marBottom w:val="0"/>
                                  <w:divBdr>
                                    <w:top w:val="none" w:sz="0" w:space="0" w:color="auto"/>
                                    <w:left w:val="none" w:sz="0" w:space="0" w:color="auto"/>
                                    <w:bottom w:val="none" w:sz="0" w:space="0" w:color="auto"/>
                                    <w:right w:val="none" w:sz="0" w:space="0" w:color="auto"/>
                                  </w:divBdr>
                                </w:div>
                                <w:div w:id="2099594689">
                                  <w:marLeft w:val="0"/>
                                  <w:marRight w:val="0"/>
                                  <w:marTop w:val="0"/>
                                  <w:marBottom w:val="0"/>
                                  <w:divBdr>
                                    <w:top w:val="none" w:sz="0" w:space="0" w:color="auto"/>
                                    <w:left w:val="none" w:sz="0" w:space="0" w:color="auto"/>
                                    <w:bottom w:val="none" w:sz="0" w:space="0" w:color="auto"/>
                                    <w:right w:val="none" w:sz="0" w:space="0" w:color="auto"/>
                                  </w:divBdr>
                                </w:div>
                                <w:div w:id="375325160">
                                  <w:marLeft w:val="0"/>
                                  <w:marRight w:val="0"/>
                                  <w:marTop w:val="0"/>
                                  <w:marBottom w:val="0"/>
                                  <w:divBdr>
                                    <w:top w:val="none" w:sz="0" w:space="0" w:color="auto"/>
                                    <w:left w:val="none" w:sz="0" w:space="0" w:color="auto"/>
                                    <w:bottom w:val="none" w:sz="0" w:space="0" w:color="auto"/>
                                    <w:right w:val="none" w:sz="0" w:space="0" w:color="auto"/>
                                  </w:divBdr>
                                </w:div>
                                <w:div w:id="570505173">
                                  <w:marLeft w:val="0"/>
                                  <w:marRight w:val="0"/>
                                  <w:marTop w:val="0"/>
                                  <w:marBottom w:val="0"/>
                                  <w:divBdr>
                                    <w:top w:val="none" w:sz="0" w:space="0" w:color="auto"/>
                                    <w:left w:val="none" w:sz="0" w:space="0" w:color="auto"/>
                                    <w:bottom w:val="none" w:sz="0" w:space="0" w:color="auto"/>
                                    <w:right w:val="none" w:sz="0" w:space="0" w:color="auto"/>
                                  </w:divBdr>
                                </w:div>
                                <w:div w:id="149912424">
                                  <w:marLeft w:val="0"/>
                                  <w:marRight w:val="0"/>
                                  <w:marTop w:val="0"/>
                                  <w:marBottom w:val="0"/>
                                  <w:divBdr>
                                    <w:top w:val="none" w:sz="0" w:space="0" w:color="auto"/>
                                    <w:left w:val="none" w:sz="0" w:space="0" w:color="auto"/>
                                    <w:bottom w:val="none" w:sz="0" w:space="0" w:color="auto"/>
                                    <w:right w:val="none" w:sz="0" w:space="0" w:color="auto"/>
                                  </w:divBdr>
                                </w:div>
                                <w:div w:id="1974020314">
                                  <w:marLeft w:val="0"/>
                                  <w:marRight w:val="0"/>
                                  <w:marTop w:val="0"/>
                                  <w:marBottom w:val="0"/>
                                  <w:divBdr>
                                    <w:top w:val="none" w:sz="0" w:space="0" w:color="auto"/>
                                    <w:left w:val="none" w:sz="0" w:space="0" w:color="auto"/>
                                    <w:bottom w:val="none" w:sz="0" w:space="0" w:color="auto"/>
                                    <w:right w:val="none" w:sz="0" w:space="0" w:color="auto"/>
                                  </w:divBdr>
                                </w:div>
                                <w:div w:id="867832686">
                                  <w:marLeft w:val="0"/>
                                  <w:marRight w:val="0"/>
                                  <w:marTop w:val="0"/>
                                  <w:marBottom w:val="0"/>
                                  <w:divBdr>
                                    <w:top w:val="none" w:sz="0" w:space="0" w:color="auto"/>
                                    <w:left w:val="none" w:sz="0" w:space="0" w:color="auto"/>
                                    <w:bottom w:val="none" w:sz="0" w:space="0" w:color="auto"/>
                                    <w:right w:val="none" w:sz="0" w:space="0" w:color="auto"/>
                                  </w:divBdr>
                                </w:div>
                                <w:div w:id="1103302522">
                                  <w:marLeft w:val="0"/>
                                  <w:marRight w:val="0"/>
                                  <w:marTop w:val="0"/>
                                  <w:marBottom w:val="0"/>
                                  <w:divBdr>
                                    <w:top w:val="none" w:sz="0" w:space="0" w:color="auto"/>
                                    <w:left w:val="none" w:sz="0" w:space="0" w:color="auto"/>
                                    <w:bottom w:val="none" w:sz="0" w:space="0" w:color="auto"/>
                                    <w:right w:val="none" w:sz="0" w:space="0" w:color="auto"/>
                                  </w:divBdr>
                                </w:div>
                                <w:div w:id="1328752866">
                                  <w:marLeft w:val="0"/>
                                  <w:marRight w:val="0"/>
                                  <w:marTop w:val="0"/>
                                  <w:marBottom w:val="0"/>
                                  <w:divBdr>
                                    <w:top w:val="none" w:sz="0" w:space="0" w:color="auto"/>
                                    <w:left w:val="none" w:sz="0" w:space="0" w:color="auto"/>
                                    <w:bottom w:val="none" w:sz="0" w:space="0" w:color="auto"/>
                                    <w:right w:val="none" w:sz="0" w:space="0" w:color="auto"/>
                                  </w:divBdr>
                                </w:div>
                                <w:div w:id="1653364908">
                                  <w:marLeft w:val="0"/>
                                  <w:marRight w:val="0"/>
                                  <w:marTop w:val="0"/>
                                  <w:marBottom w:val="0"/>
                                  <w:divBdr>
                                    <w:top w:val="none" w:sz="0" w:space="0" w:color="auto"/>
                                    <w:left w:val="none" w:sz="0" w:space="0" w:color="auto"/>
                                    <w:bottom w:val="none" w:sz="0" w:space="0" w:color="auto"/>
                                    <w:right w:val="none" w:sz="0" w:space="0" w:color="auto"/>
                                  </w:divBdr>
                                </w:div>
                                <w:div w:id="87360410">
                                  <w:marLeft w:val="0"/>
                                  <w:marRight w:val="0"/>
                                  <w:marTop w:val="0"/>
                                  <w:marBottom w:val="0"/>
                                  <w:divBdr>
                                    <w:top w:val="none" w:sz="0" w:space="0" w:color="auto"/>
                                    <w:left w:val="none" w:sz="0" w:space="0" w:color="auto"/>
                                    <w:bottom w:val="none" w:sz="0" w:space="0" w:color="auto"/>
                                    <w:right w:val="none" w:sz="0" w:space="0" w:color="auto"/>
                                  </w:divBdr>
                                </w:div>
                                <w:div w:id="2116511625">
                                  <w:marLeft w:val="0"/>
                                  <w:marRight w:val="0"/>
                                  <w:marTop w:val="0"/>
                                  <w:marBottom w:val="0"/>
                                  <w:divBdr>
                                    <w:top w:val="none" w:sz="0" w:space="0" w:color="auto"/>
                                    <w:left w:val="none" w:sz="0" w:space="0" w:color="auto"/>
                                    <w:bottom w:val="none" w:sz="0" w:space="0" w:color="auto"/>
                                    <w:right w:val="none" w:sz="0" w:space="0" w:color="auto"/>
                                  </w:divBdr>
                                </w:div>
                                <w:div w:id="993799084">
                                  <w:marLeft w:val="0"/>
                                  <w:marRight w:val="0"/>
                                  <w:marTop w:val="0"/>
                                  <w:marBottom w:val="0"/>
                                  <w:divBdr>
                                    <w:top w:val="none" w:sz="0" w:space="0" w:color="auto"/>
                                    <w:left w:val="none" w:sz="0" w:space="0" w:color="auto"/>
                                    <w:bottom w:val="none" w:sz="0" w:space="0" w:color="auto"/>
                                    <w:right w:val="none" w:sz="0" w:space="0" w:color="auto"/>
                                  </w:divBdr>
                                </w:div>
                                <w:div w:id="2113670336">
                                  <w:marLeft w:val="0"/>
                                  <w:marRight w:val="0"/>
                                  <w:marTop w:val="0"/>
                                  <w:marBottom w:val="0"/>
                                  <w:divBdr>
                                    <w:top w:val="none" w:sz="0" w:space="0" w:color="auto"/>
                                    <w:left w:val="none" w:sz="0" w:space="0" w:color="auto"/>
                                    <w:bottom w:val="none" w:sz="0" w:space="0" w:color="auto"/>
                                    <w:right w:val="none" w:sz="0" w:space="0" w:color="auto"/>
                                  </w:divBdr>
                                </w:div>
                                <w:div w:id="634914719">
                                  <w:marLeft w:val="0"/>
                                  <w:marRight w:val="0"/>
                                  <w:marTop w:val="0"/>
                                  <w:marBottom w:val="0"/>
                                  <w:divBdr>
                                    <w:top w:val="none" w:sz="0" w:space="0" w:color="auto"/>
                                    <w:left w:val="none" w:sz="0" w:space="0" w:color="auto"/>
                                    <w:bottom w:val="none" w:sz="0" w:space="0" w:color="auto"/>
                                    <w:right w:val="none" w:sz="0" w:space="0" w:color="auto"/>
                                  </w:divBdr>
                                </w:div>
                                <w:div w:id="26151511">
                                  <w:marLeft w:val="0"/>
                                  <w:marRight w:val="0"/>
                                  <w:marTop w:val="0"/>
                                  <w:marBottom w:val="0"/>
                                  <w:divBdr>
                                    <w:top w:val="none" w:sz="0" w:space="0" w:color="auto"/>
                                    <w:left w:val="none" w:sz="0" w:space="0" w:color="auto"/>
                                    <w:bottom w:val="none" w:sz="0" w:space="0" w:color="auto"/>
                                    <w:right w:val="none" w:sz="0" w:space="0" w:color="auto"/>
                                  </w:divBdr>
                                </w:div>
                                <w:div w:id="94247734">
                                  <w:marLeft w:val="0"/>
                                  <w:marRight w:val="0"/>
                                  <w:marTop w:val="0"/>
                                  <w:marBottom w:val="0"/>
                                  <w:divBdr>
                                    <w:top w:val="none" w:sz="0" w:space="0" w:color="auto"/>
                                    <w:left w:val="none" w:sz="0" w:space="0" w:color="auto"/>
                                    <w:bottom w:val="none" w:sz="0" w:space="0" w:color="auto"/>
                                    <w:right w:val="none" w:sz="0" w:space="0" w:color="auto"/>
                                  </w:divBdr>
                                </w:div>
                                <w:div w:id="1074543799">
                                  <w:marLeft w:val="0"/>
                                  <w:marRight w:val="0"/>
                                  <w:marTop w:val="0"/>
                                  <w:marBottom w:val="0"/>
                                  <w:divBdr>
                                    <w:top w:val="none" w:sz="0" w:space="0" w:color="auto"/>
                                    <w:left w:val="none" w:sz="0" w:space="0" w:color="auto"/>
                                    <w:bottom w:val="none" w:sz="0" w:space="0" w:color="auto"/>
                                    <w:right w:val="none" w:sz="0" w:space="0" w:color="auto"/>
                                  </w:divBdr>
                                </w:div>
                                <w:div w:id="3676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84346">
          <w:marLeft w:val="0"/>
          <w:marRight w:val="0"/>
          <w:marTop w:val="0"/>
          <w:marBottom w:val="0"/>
          <w:divBdr>
            <w:top w:val="none" w:sz="0" w:space="0" w:color="auto"/>
            <w:left w:val="none" w:sz="0" w:space="0" w:color="auto"/>
            <w:bottom w:val="none" w:sz="0" w:space="0" w:color="auto"/>
            <w:right w:val="none" w:sz="0" w:space="0" w:color="auto"/>
          </w:divBdr>
        </w:div>
        <w:div w:id="2058771217">
          <w:marLeft w:val="0"/>
          <w:marRight w:val="0"/>
          <w:marTop w:val="0"/>
          <w:marBottom w:val="0"/>
          <w:divBdr>
            <w:top w:val="none" w:sz="0" w:space="0" w:color="auto"/>
            <w:left w:val="none" w:sz="0" w:space="0" w:color="auto"/>
            <w:bottom w:val="none" w:sz="0" w:space="0" w:color="auto"/>
            <w:right w:val="none" w:sz="0" w:space="0" w:color="auto"/>
          </w:divBdr>
          <w:divsChild>
            <w:div w:id="52237854">
              <w:marLeft w:val="0"/>
              <w:marRight w:val="0"/>
              <w:marTop w:val="0"/>
              <w:marBottom w:val="0"/>
              <w:divBdr>
                <w:top w:val="none" w:sz="0" w:space="0" w:color="auto"/>
                <w:left w:val="none" w:sz="0" w:space="0" w:color="auto"/>
                <w:bottom w:val="none" w:sz="0" w:space="0" w:color="auto"/>
                <w:right w:val="none" w:sz="0" w:space="0" w:color="auto"/>
              </w:divBdr>
              <w:divsChild>
                <w:div w:id="271518071">
                  <w:marLeft w:val="0"/>
                  <w:marRight w:val="0"/>
                  <w:marTop w:val="0"/>
                  <w:marBottom w:val="0"/>
                  <w:divBdr>
                    <w:top w:val="none" w:sz="0" w:space="0" w:color="auto"/>
                    <w:left w:val="none" w:sz="0" w:space="0" w:color="auto"/>
                    <w:bottom w:val="none" w:sz="0" w:space="0" w:color="auto"/>
                    <w:right w:val="none" w:sz="0" w:space="0" w:color="auto"/>
                  </w:divBdr>
                </w:div>
                <w:div w:id="78600385">
                  <w:marLeft w:val="0"/>
                  <w:marRight w:val="0"/>
                  <w:marTop w:val="0"/>
                  <w:marBottom w:val="0"/>
                  <w:divBdr>
                    <w:top w:val="none" w:sz="0" w:space="0" w:color="auto"/>
                    <w:left w:val="none" w:sz="0" w:space="0" w:color="auto"/>
                    <w:bottom w:val="none" w:sz="0" w:space="0" w:color="auto"/>
                    <w:right w:val="none" w:sz="0" w:space="0" w:color="auto"/>
                  </w:divBdr>
                  <w:divsChild>
                    <w:div w:id="1450278327">
                      <w:marLeft w:val="0"/>
                      <w:marRight w:val="0"/>
                      <w:marTop w:val="0"/>
                      <w:marBottom w:val="0"/>
                      <w:divBdr>
                        <w:top w:val="none" w:sz="0" w:space="0" w:color="auto"/>
                        <w:left w:val="none" w:sz="0" w:space="0" w:color="auto"/>
                        <w:bottom w:val="none" w:sz="0" w:space="0" w:color="auto"/>
                        <w:right w:val="none" w:sz="0" w:space="0" w:color="auto"/>
                      </w:divBdr>
                      <w:divsChild>
                        <w:div w:id="734008196">
                          <w:marLeft w:val="0"/>
                          <w:marRight w:val="0"/>
                          <w:marTop w:val="0"/>
                          <w:marBottom w:val="0"/>
                          <w:divBdr>
                            <w:top w:val="none" w:sz="0" w:space="0" w:color="auto"/>
                            <w:left w:val="none" w:sz="0" w:space="0" w:color="auto"/>
                            <w:bottom w:val="none" w:sz="0" w:space="0" w:color="auto"/>
                            <w:right w:val="none" w:sz="0" w:space="0" w:color="auto"/>
                          </w:divBdr>
                        </w:div>
                        <w:div w:id="6974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8038">
          <w:marLeft w:val="0"/>
          <w:marRight w:val="0"/>
          <w:marTop w:val="0"/>
          <w:marBottom w:val="0"/>
          <w:divBdr>
            <w:top w:val="none" w:sz="0" w:space="0" w:color="auto"/>
            <w:left w:val="none" w:sz="0" w:space="0" w:color="auto"/>
            <w:bottom w:val="none" w:sz="0" w:space="0" w:color="auto"/>
            <w:right w:val="none" w:sz="0" w:space="0" w:color="auto"/>
          </w:divBdr>
          <w:divsChild>
            <w:div w:id="352994652">
              <w:marLeft w:val="0"/>
              <w:marRight w:val="0"/>
              <w:marTop w:val="0"/>
              <w:marBottom w:val="0"/>
              <w:divBdr>
                <w:top w:val="none" w:sz="0" w:space="0" w:color="auto"/>
                <w:left w:val="none" w:sz="0" w:space="0" w:color="auto"/>
                <w:bottom w:val="none" w:sz="0" w:space="0" w:color="auto"/>
                <w:right w:val="none" w:sz="0" w:space="0" w:color="auto"/>
              </w:divBdr>
              <w:divsChild>
                <w:div w:id="8181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57073</Words>
  <Characters>32532</Characters>
  <Application>Microsoft Office Word</Application>
  <DocSecurity>0</DocSecurity>
  <Lines>271</Lines>
  <Paragraphs>178</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89427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ГЛОБА ОЛЕКСІЙ ВОЛОДИМИРОВИЧ</cp:lastModifiedBy>
  <cp:revision>2</cp:revision>
  <dcterms:created xsi:type="dcterms:W3CDTF">2026-01-05T13:19:00Z</dcterms:created>
  <dcterms:modified xsi:type="dcterms:W3CDTF">2026-01-05T13:19:00Z</dcterms:modified>
</cp:coreProperties>
</file>