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57E" w:rsidRPr="00E86F7E" w:rsidRDefault="00AB757E" w:rsidP="00892C9C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86F7E">
        <w:rPr>
          <w:rFonts w:ascii="IBM Plex Serif" w:eastAsia="Times New Roman" w:hAnsi="IBM Plex Serif" w:cs="Times New Roman"/>
          <w:sz w:val="24"/>
          <w:szCs w:val="24"/>
          <w:lang w:eastAsia="uk-UA"/>
        </w:rPr>
        <w:t>Додаток 4</w:t>
      </w:r>
      <w:r w:rsidRPr="00E86F7E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до Порядку зарахування у рахунок майбутніх платежів єдиного внеску на загальнообов'язкове державне соціальне страхування або повернення надміру та/або помилково сплачених коштів</w:t>
      </w:r>
      <w:r w:rsidRPr="00E86F7E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  <w:t>(пункт 18)</w:t>
      </w:r>
    </w:p>
    <w:p w:rsidR="00AB757E" w:rsidRPr="00E86F7E" w:rsidRDefault="00AB757E" w:rsidP="00892C9C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86F7E">
        <w:rPr>
          <w:rFonts w:ascii="IBM Plex Serif" w:eastAsia="Times New Roman" w:hAnsi="IBM Plex Serif" w:cs="Times New Roman"/>
          <w:sz w:val="24"/>
          <w:szCs w:val="24"/>
          <w:lang w:eastAsia="uk-UA"/>
        </w:rPr>
        <w:t>Форма</w:t>
      </w:r>
    </w:p>
    <w:p w:rsidR="00892C9C" w:rsidRPr="00E86F7E" w:rsidRDefault="00892C9C" w:rsidP="00892C9C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uk-UA"/>
        </w:rPr>
      </w:pPr>
    </w:p>
    <w:p w:rsidR="00AB757E" w:rsidRPr="00E86F7E" w:rsidRDefault="00AB757E" w:rsidP="00892C9C">
      <w:pPr>
        <w:shd w:val="clear" w:color="auto" w:fill="FFFFFF"/>
        <w:spacing w:after="0" w:line="240" w:lineRule="auto"/>
        <w:jc w:val="right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86F7E">
        <w:rPr>
          <w:rFonts w:ascii="IBM Plex Serif" w:eastAsia="Times New Roman" w:hAnsi="IBM Plex Serif" w:cs="Times New Roman"/>
          <w:sz w:val="24"/>
          <w:szCs w:val="24"/>
          <w:lang w:eastAsia="uk-UA"/>
        </w:rPr>
        <w:t>____________________________</w:t>
      </w:r>
      <w:r w:rsidRPr="00E86F7E">
        <w:rPr>
          <w:rFonts w:ascii="IBM Plex Serif" w:eastAsia="Times New Roman" w:hAnsi="IBM Plex Serif" w:cs="Times New Roman"/>
          <w:sz w:val="24"/>
          <w:szCs w:val="24"/>
          <w:lang w:eastAsia="uk-UA"/>
        </w:rPr>
        <w:br/>
      </w:r>
      <w:r w:rsidRPr="00E86F7E">
        <w:rPr>
          <w:rFonts w:ascii="IBM Plex Serif" w:eastAsia="Times New Roman" w:hAnsi="IBM Plex Serif" w:cs="Times New Roman"/>
          <w:sz w:val="20"/>
          <w:szCs w:val="20"/>
          <w:lang w:eastAsia="uk-UA"/>
        </w:rPr>
        <w:t>                              (кому)</w:t>
      </w:r>
    </w:p>
    <w:p w:rsidR="00AB757E" w:rsidRPr="00E86F7E" w:rsidRDefault="00AB757E" w:rsidP="00892C9C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</w:pPr>
      <w:r w:rsidRPr="00E86F7E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t>ЗВЕРНЕННЯ</w:t>
      </w:r>
      <w:r w:rsidRPr="00E86F7E">
        <w:rPr>
          <w:rFonts w:ascii="inherit" w:eastAsia="Times New Roman" w:hAnsi="inherit" w:cs="Times New Roman"/>
          <w:b/>
          <w:bCs/>
          <w:sz w:val="30"/>
          <w:szCs w:val="30"/>
          <w:lang w:eastAsia="uk-UA"/>
        </w:rPr>
        <w:br/>
        <w:t>Державної податкової служби України</w:t>
      </w:r>
    </w:p>
    <w:p w:rsidR="00AB757E" w:rsidRPr="00E86F7E" w:rsidRDefault="00AB757E" w:rsidP="00892C9C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r w:rsidRPr="00E86F7E">
        <w:rPr>
          <w:rFonts w:ascii="IBM Plex Serif" w:eastAsia="Times New Roman" w:hAnsi="IBM Plex Serif" w:cs="Times New Roman"/>
          <w:sz w:val="24"/>
          <w:szCs w:val="24"/>
          <w:lang w:eastAsia="uk-UA"/>
        </w:rPr>
        <w:t>від "___" ____________ 20__ року N ________</w:t>
      </w:r>
    </w:p>
    <w:p w:rsidR="00892C9C" w:rsidRPr="00E86F7E" w:rsidRDefault="00892C9C" w:rsidP="00892C9C">
      <w:pPr>
        <w:shd w:val="clear" w:color="auto" w:fill="FFFFFF"/>
        <w:spacing w:after="0" w:line="240" w:lineRule="auto"/>
        <w:jc w:val="center"/>
        <w:rPr>
          <w:rFonts w:ascii="IBM Plex Serif" w:eastAsia="Times New Roman" w:hAnsi="IBM Plex Serif" w:cs="Times New Roman"/>
          <w:sz w:val="24"/>
          <w:szCs w:val="24"/>
          <w:lang w:eastAsia="uk-UA"/>
        </w:rPr>
      </w:pPr>
      <w:bookmarkStart w:id="0" w:name="_GoBack"/>
      <w:bookmarkEnd w:id="0"/>
    </w:p>
    <w:tbl>
      <w:tblPr>
        <w:tblW w:w="105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5"/>
        <w:gridCol w:w="2940"/>
        <w:gridCol w:w="3465"/>
      </w:tblGrid>
      <w:tr w:rsidR="00E86F7E" w:rsidRPr="00E86F7E" w:rsidTr="00892C9C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9C" w:rsidRPr="00E86F7E" w:rsidRDefault="00892C9C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AB757E" w:rsidRPr="00E86F7E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t>У зв'язку з відсутністю коштів на рахунку 3556 для зарахування єдиного внеску та фінансових санкцій, необхідних для повернення надміру або помилково сплачених коштів у сумі _____________________________________________________________________________________,</w:t>
            </w: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E86F7E">
              <w:rPr>
                <w:rFonts w:eastAsia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(сума цифрами та словами)</w:t>
            </w:r>
            <w:r w:rsidRPr="00E86F7E">
              <w:rPr>
                <w:rFonts w:eastAsia="Times New Roman" w:cs="Times New Roman"/>
                <w:sz w:val="20"/>
                <w:szCs w:val="20"/>
                <w:lang w:eastAsia="uk-UA"/>
              </w:rPr>
              <w:br/>
            </w: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t>просимо перерахувати зазначену суму з відповідного рахунку 3554, відкритого на ім'я _____________________________________________________________________________________,</w:t>
            </w: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E86F7E">
              <w:rPr>
                <w:rFonts w:eastAsia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(найменування фонду)</w:t>
            </w:r>
            <w:r w:rsidRPr="00E86F7E">
              <w:rPr>
                <w:rFonts w:eastAsia="Times New Roman" w:cs="Times New Roman"/>
                <w:sz w:val="20"/>
                <w:szCs w:val="20"/>
                <w:lang w:eastAsia="uk-UA"/>
              </w:rPr>
              <w:br/>
            </w: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t>на рахунок N _______________________________, відкритий на ім'я ДПС в Казначействі, код згідно з ЄДРПОУ ___________________________________.</w:t>
            </w:r>
          </w:p>
        </w:tc>
      </w:tr>
      <w:tr w:rsidR="00E86F7E" w:rsidRPr="00E86F7E" w:rsidTr="00892C9C">
        <w:trPr>
          <w:jc w:val="center"/>
        </w:trPr>
        <w:tc>
          <w:tcPr>
            <w:tcW w:w="19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9C" w:rsidRPr="00E86F7E" w:rsidRDefault="00892C9C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AB757E" w:rsidRPr="00E86F7E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t>Керівник (заступник керівника)</w:t>
            </w: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ДПС</w:t>
            </w:r>
          </w:p>
        </w:tc>
        <w:tc>
          <w:tcPr>
            <w:tcW w:w="14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9C" w:rsidRPr="00E86F7E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AB757E" w:rsidRPr="00E86F7E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________</w:t>
            </w: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E86F7E">
              <w:rPr>
                <w:rFonts w:eastAsia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9C" w:rsidRPr="00E86F7E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</w:p>
          <w:p w:rsidR="00AB757E" w:rsidRPr="00E86F7E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_____________________</w:t>
            </w: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E86F7E">
              <w:rPr>
                <w:rFonts w:eastAsia="Times New Roman" w:cs="Times New Roman"/>
                <w:sz w:val="20"/>
                <w:szCs w:val="20"/>
                <w:lang w:eastAsia="uk-UA"/>
              </w:rPr>
              <w:t>(власне ім'я та прізвище)</w:t>
            </w:r>
          </w:p>
        </w:tc>
      </w:tr>
      <w:tr w:rsidR="00E86F7E" w:rsidRPr="00E86F7E" w:rsidTr="00892C9C">
        <w:trPr>
          <w:jc w:val="center"/>
        </w:trPr>
        <w:tc>
          <w:tcPr>
            <w:tcW w:w="19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9C" w:rsidRPr="00E86F7E" w:rsidRDefault="00892C9C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AB757E" w:rsidRPr="00E86F7E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4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9C" w:rsidRPr="00E86F7E" w:rsidRDefault="00892C9C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AB757E" w:rsidRPr="00E86F7E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t>________</w:t>
            </w: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E86F7E">
              <w:rPr>
                <w:rFonts w:eastAsia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C9C" w:rsidRPr="00E86F7E" w:rsidRDefault="00892C9C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  <w:p w:rsidR="00AB757E" w:rsidRPr="00E86F7E" w:rsidRDefault="00AB757E" w:rsidP="00AB7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t>_____________________</w:t>
            </w:r>
            <w:r w:rsidRPr="00E86F7E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E86F7E">
              <w:rPr>
                <w:rFonts w:eastAsia="Times New Roman" w:cs="Times New Roman"/>
                <w:sz w:val="20"/>
                <w:szCs w:val="20"/>
                <w:lang w:eastAsia="uk-UA"/>
              </w:rPr>
              <w:t>(власне ім'я та прізвище)</w:t>
            </w:r>
          </w:p>
        </w:tc>
      </w:tr>
    </w:tbl>
    <w:p w:rsidR="00444B59" w:rsidRPr="00E86F7E" w:rsidRDefault="00444B59"/>
    <w:sectPr w:rsidR="00444B59" w:rsidRPr="00E86F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F5"/>
    <w:rsid w:val="003677F5"/>
    <w:rsid w:val="00444B59"/>
    <w:rsid w:val="00892C9C"/>
    <w:rsid w:val="00AB757E"/>
    <w:rsid w:val="00E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57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57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57E"/>
    <w:rPr>
      <w:rFonts w:eastAsia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57E"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block3dot">
    <w:name w:val="block3dot"/>
    <w:basedOn w:val="a0"/>
    <w:rsid w:val="00AB757E"/>
  </w:style>
  <w:style w:type="paragraph" w:customStyle="1" w:styleId="tc">
    <w:name w:val="tc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B75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757E"/>
    <w:rPr>
      <w:color w:val="800080"/>
      <w:u w:val="single"/>
    </w:rPr>
  </w:style>
  <w:style w:type="character" w:customStyle="1" w:styleId="hard-blue-color">
    <w:name w:val="hard-blue-color"/>
    <w:basedOn w:val="a0"/>
    <w:rsid w:val="00AB757E"/>
  </w:style>
  <w:style w:type="paragraph" w:customStyle="1" w:styleId="tl">
    <w:name w:val="tl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backlinkz">
    <w:name w:val="backlinkz"/>
    <w:basedOn w:val="a0"/>
    <w:rsid w:val="00AB757E"/>
  </w:style>
  <w:style w:type="character" w:customStyle="1" w:styleId="fs2">
    <w:name w:val="fs2"/>
    <w:basedOn w:val="a0"/>
    <w:rsid w:val="00AB757E"/>
  </w:style>
  <w:style w:type="paragraph" w:styleId="a5">
    <w:name w:val="Balloon Text"/>
    <w:basedOn w:val="a"/>
    <w:link w:val="a6"/>
    <w:uiPriority w:val="99"/>
    <w:semiHidden/>
    <w:unhideWhenUsed/>
    <w:rsid w:val="00AB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7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757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AB757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57E"/>
    <w:rPr>
      <w:rFonts w:eastAsia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AB757E"/>
    <w:rPr>
      <w:rFonts w:eastAsia="Times New Roman" w:cs="Times New Roman"/>
      <w:b/>
      <w:bCs/>
      <w:sz w:val="27"/>
      <w:szCs w:val="27"/>
      <w:lang w:eastAsia="uk-UA"/>
    </w:rPr>
  </w:style>
  <w:style w:type="character" w:customStyle="1" w:styleId="block3dot">
    <w:name w:val="block3dot"/>
    <w:basedOn w:val="a0"/>
    <w:rsid w:val="00AB757E"/>
  </w:style>
  <w:style w:type="paragraph" w:customStyle="1" w:styleId="tc">
    <w:name w:val="tc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AB757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757E"/>
    <w:rPr>
      <w:color w:val="800080"/>
      <w:u w:val="single"/>
    </w:rPr>
  </w:style>
  <w:style w:type="character" w:customStyle="1" w:styleId="hard-blue-color">
    <w:name w:val="hard-blue-color"/>
    <w:basedOn w:val="a0"/>
    <w:rsid w:val="00AB757E"/>
  </w:style>
  <w:style w:type="paragraph" w:customStyle="1" w:styleId="tl">
    <w:name w:val="tl"/>
    <w:basedOn w:val="a"/>
    <w:rsid w:val="00AB757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backlinkz">
    <w:name w:val="backlinkz"/>
    <w:basedOn w:val="a0"/>
    <w:rsid w:val="00AB757E"/>
  </w:style>
  <w:style w:type="character" w:customStyle="1" w:styleId="fs2">
    <w:name w:val="fs2"/>
    <w:basedOn w:val="a0"/>
    <w:rsid w:val="00AB757E"/>
  </w:style>
  <w:style w:type="paragraph" w:styleId="a5">
    <w:name w:val="Balloon Text"/>
    <w:basedOn w:val="a"/>
    <w:link w:val="a6"/>
    <w:uiPriority w:val="99"/>
    <w:semiHidden/>
    <w:unhideWhenUsed/>
    <w:rsid w:val="00AB7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7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28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76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3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2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ЩИТНІК ЮЛІЯ ОЛЕКСАНДРІВНА</cp:lastModifiedBy>
  <cp:revision>4</cp:revision>
  <dcterms:created xsi:type="dcterms:W3CDTF">2021-09-30T12:48:00Z</dcterms:created>
  <dcterms:modified xsi:type="dcterms:W3CDTF">2021-09-30T12:48:00Z</dcterms:modified>
</cp:coreProperties>
</file>