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C1" w:rsidRPr="00B436C9" w:rsidRDefault="00F963C1" w:rsidP="00B436C9">
      <w:pPr>
        <w:spacing w:after="0" w:line="240" w:lineRule="auto"/>
        <w:ind w:firstLine="567"/>
        <w:jc w:val="right"/>
        <w:rPr>
          <w:rFonts w:ascii="Times New Roman" w:hAnsi="Times New Roman" w:cs="Times New Roman"/>
          <w:sz w:val="24"/>
          <w:szCs w:val="24"/>
        </w:rPr>
      </w:pPr>
      <w:r w:rsidRPr="00B436C9">
        <w:rPr>
          <w:rFonts w:ascii="Times New Roman" w:hAnsi="Times New Roman" w:cs="Times New Roman"/>
          <w:sz w:val="24"/>
          <w:szCs w:val="24"/>
        </w:rPr>
        <w:t>ЗАТВЕРДЖЕНО</w:t>
      </w:r>
    </w:p>
    <w:p w:rsidR="00F963C1" w:rsidRPr="00B436C9" w:rsidRDefault="00F963C1" w:rsidP="00B436C9">
      <w:pPr>
        <w:spacing w:after="0" w:line="240" w:lineRule="auto"/>
        <w:ind w:firstLine="567"/>
        <w:jc w:val="right"/>
        <w:rPr>
          <w:rFonts w:ascii="Times New Roman" w:hAnsi="Times New Roman" w:cs="Times New Roman"/>
          <w:sz w:val="24"/>
          <w:szCs w:val="24"/>
        </w:rPr>
      </w:pPr>
      <w:r w:rsidRPr="00B436C9">
        <w:rPr>
          <w:rFonts w:ascii="Times New Roman" w:hAnsi="Times New Roman" w:cs="Times New Roman"/>
          <w:sz w:val="24"/>
          <w:szCs w:val="24"/>
        </w:rPr>
        <w:t>постановою Кабінету Міністрів України</w:t>
      </w:r>
    </w:p>
    <w:p w:rsidR="00F963C1" w:rsidRPr="00B436C9" w:rsidRDefault="00F963C1" w:rsidP="00B436C9">
      <w:pPr>
        <w:spacing w:after="0" w:line="240" w:lineRule="auto"/>
        <w:ind w:firstLine="567"/>
        <w:jc w:val="right"/>
        <w:rPr>
          <w:rFonts w:ascii="Times New Roman" w:hAnsi="Times New Roman" w:cs="Times New Roman"/>
          <w:sz w:val="24"/>
          <w:szCs w:val="24"/>
        </w:rPr>
      </w:pPr>
      <w:r w:rsidRPr="00B436C9">
        <w:rPr>
          <w:rFonts w:ascii="Times New Roman" w:hAnsi="Times New Roman" w:cs="Times New Roman"/>
          <w:sz w:val="24"/>
          <w:szCs w:val="24"/>
        </w:rPr>
        <w:t xml:space="preserve">від 22 листопада 2017 р. </w:t>
      </w:r>
      <w:r w:rsidR="00B74E00" w:rsidRPr="00B436C9">
        <w:rPr>
          <w:rFonts w:ascii="Times New Roman" w:hAnsi="Times New Roman" w:cs="Times New Roman"/>
          <w:sz w:val="24"/>
          <w:szCs w:val="24"/>
        </w:rPr>
        <w:t>№</w:t>
      </w:r>
      <w:r w:rsidRPr="00B436C9">
        <w:rPr>
          <w:rFonts w:ascii="Times New Roman" w:hAnsi="Times New Roman" w:cs="Times New Roman"/>
          <w:sz w:val="24"/>
          <w:szCs w:val="24"/>
        </w:rPr>
        <w:t xml:space="preserve"> 891</w:t>
      </w:r>
    </w:p>
    <w:p w:rsidR="00F963C1" w:rsidRPr="00B74E00" w:rsidRDefault="00F963C1" w:rsidP="00B74E00">
      <w:pPr>
        <w:spacing w:after="120" w:line="240" w:lineRule="auto"/>
        <w:ind w:firstLine="567"/>
        <w:rPr>
          <w:rFonts w:ascii="Times New Roman" w:hAnsi="Times New Roman" w:cs="Times New Roman"/>
          <w:sz w:val="28"/>
          <w:szCs w:val="28"/>
        </w:rPr>
      </w:pPr>
    </w:p>
    <w:p w:rsidR="00F963C1" w:rsidRPr="00B74E00" w:rsidRDefault="00F963C1" w:rsidP="00B74E00">
      <w:pPr>
        <w:spacing w:after="120" w:line="240" w:lineRule="auto"/>
        <w:ind w:firstLine="567"/>
        <w:rPr>
          <w:rFonts w:ascii="Times New Roman" w:hAnsi="Times New Roman" w:cs="Times New Roman"/>
          <w:sz w:val="28"/>
          <w:szCs w:val="28"/>
        </w:rPr>
      </w:pPr>
    </w:p>
    <w:p w:rsidR="00F963C1" w:rsidRPr="00B436C9" w:rsidRDefault="00F963C1" w:rsidP="00B436C9">
      <w:pPr>
        <w:spacing w:after="120" w:line="240" w:lineRule="auto"/>
        <w:ind w:firstLine="567"/>
        <w:jc w:val="center"/>
        <w:rPr>
          <w:rFonts w:ascii="Times New Roman" w:hAnsi="Times New Roman" w:cs="Times New Roman"/>
          <w:b/>
          <w:sz w:val="28"/>
          <w:szCs w:val="28"/>
        </w:rPr>
      </w:pPr>
      <w:r w:rsidRPr="00B436C9">
        <w:rPr>
          <w:rFonts w:ascii="Times New Roman" w:hAnsi="Times New Roman" w:cs="Times New Roman"/>
          <w:b/>
          <w:sz w:val="28"/>
          <w:szCs w:val="28"/>
        </w:rPr>
        <w:t>ПОРЯДОК</w:t>
      </w:r>
    </w:p>
    <w:p w:rsidR="00F963C1" w:rsidRPr="00B436C9" w:rsidRDefault="00F963C1" w:rsidP="00B436C9">
      <w:pPr>
        <w:spacing w:after="120" w:line="240" w:lineRule="auto"/>
        <w:ind w:firstLine="567"/>
        <w:jc w:val="center"/>
        <w:rPr>
          <w:rFonts w:ascii="Times New Roman" w:hAnsi="Times New Roman" w:cs="Times New Roman"/>
          <w:b/>
          <w:sz w:val="28"/>
          <w:szCs w:val="28"/>
        </w:rPr>
      </w:pPr>
      <w:r w:rsidRPr="00B436C9">
        <w:rPr>
          <w:rFonts w:ascii="Times New Roman" w:hAnsi="Times New Roman" w:cs="Times New Roman"/>
          <w:b/>
          <w:sz w:val="28"/>
          <w:szCs w:val="28"/>
        </w:rPr>
        <w:t>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до контролюючих органів</w:t>
      </w:r>
    </w:p>
    <w:p w:rsidR="00F963C1" w:rsidRPr="00B74E00" w:rsidRDefault="00F963C1" w:rsidP="00B74E00">
      <w:pPr>
        <w:spacing w:after="120" w:line="240" w:lineRule="auto"/>
        <w:ind w:firstLine="567"/>
        <w:rPr>
          <w:rFonts w:ascii="Times New Roman" w:hAnsi="Times New Roman" w:cs="Times New Roman"/>
          <w:sz w:val="28"/>
          <w:szCs w:val="28"/>
        </w:rPr>
      </w:pP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 Цей Порядок визначає процедуру створення та ведення Єдиного державного реєстру витратомірів-лічильників і рівнемірів - лічильників рівня пального у резервуарі (далі - Реєстр), а також порядок передачі облікових даних (обсягу обігу та залишку пального) з них електронними засобами зв'язку до контролюючих органів.</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2. У цьому Порядку терміни вживаються в такому значенні: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 витратомір-лічильник (далі - витратомір) - законодавчо регульований засіб вимірювальної техніки, призначений для безперервного вимірювання, запам'ятовування та відображення у фактичних умовах вимірювання кількості пального, що проходить через вимірювальний перетворювач у закритих, повністю заповнених трубопроводах;</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2) рівнемір - лічильник рівня пального у резервуарі (далі - рівнемір) - законодавчо регульований засіб вимірювальної техніки, призначений для вимірювання рівня пального, за яким обчислюється об'єм пального, що перебуває у резервуарі, за </w:t>
      </w:r>
      <w:proofErr w:type="spellStart"/>
      <w:r w:rsidRPr="00B74E00">
        <w:rPr>
          <w:rFonts w:ascii="Times New Roman" w:hAnsi="Times New Roman" w:cs="Times New Roman"/>
          <w:sz w:val="28"/>
          <w:szCs w:val="28"/>
        </w:rPr>
        <w:t>градуювальною</w:t>
      </w:r>
      <w:proofErr w:type="spellEnd"/>
      <w:r w:rsidRPr="00B74E00">
        <w:rPr>
          <w:rFonts w:ascii="Times New Roman" w:hAnsi="Times New Roman" w:cs="Times New Roman"/>
          <w:sz w:val="28"/>
          <w:szCs w:val="28"/>
        </w:rPr>
        <w:t xml:space="preserve"> таблицею резервуара;</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3) резервуар - законодавчо регульований засіб вимірювальної техніки у вигляді стаціонарної споруди або ємності, який призначений для здійснення операцій з обігу пального та його зберігання та для якого встановлена залежність його місткості від абсолютної висоти рівня пального в резервуарі, що оформлено у вигляді </w:t>
      </w:r>
      <w:proofErr w:type="spellStart"/>
      <w:r w:rsidRPr="00B74E00">
        <w:rPr>
          <w:rFonts w:ascii="Times New Roman" w:hAnsi="Times New Roman" w:cs="Times New Roman"/>
          <w:sz w:val="28"/>
          <w:szCs w:val="28"/>
        </w:rPr>
        <w:t>градуювальної</w:t>
      </w:r>
      <w:proofErr w:type="spellEnd"/>
      <w:r w:rsidRPr="00B74E00">
        <w:rPr>
          <w:rFonts w:ascii="Times New Roman" w:hAnsi="Times New Roman" w:cs="Times New Roman"/>
          <w:sz w:val="28"/>
          <w:szCs w:val="28"/>
        </w:rPr>
        <w:t xml:space="preserve"> таблиці;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4) обіг пального - будь-які операції, що передбачають:</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фізичне отримання розпорядником акцизного складу пального з переходом права власності чи без переходу права власності на пальне (операції з виробництва, придбання, комісії, доручення, відповідального зберігання та інші операції);</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фізичний відпуск (відвантаження) розпорядником акцизного складу пального з переходом права власності чи без переходу права власності на пальне (операції з реалізації, комісії, доручення, відповідального зберігання та інші операції);</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5) Реєстр - електронна база даних, яка містить податкову інформацію про розпорядників акцизних складів, наявні у них акцизні склади, розташовані на акцизних складах резервуари, витратоміри та рівнеміри, їх серійні </w:t>
      </w:r>
      <w:r w:rsidRPr="00B74E00">
        <w:rPr>
          <w:rFonts w:ascii="Times New Roman" w:hAnsi="Times New Roman" w:cs="Times New Roman"/>
          <w:sz w:val="28"/>
          <w:szCs w:val="28"/>
        </w:rPr>
        <w:lastRenderedPageBreak/>
        <w:t xml:space="preserve">(ідентифікаційні) номери, а також дані про фактичні залишки пального на початок та кінець звітної доби та про фактичний обсяг обігу пального у розрізі кодів товарних </w:t>
      </w:r>
      <w:proofErr w:type="spellStart"/>
      <w:r w:rsidRPr="00B74E00">
        <w:rPr>
          <w:rFonts w:ascii="Times New Roman" w:hAnsi="Times New Roman" w:cs="Times New Roman"/>
          <w:sz w:val="28"/>
          <w:szCs w:val="28"/>
        </w:rPr>
        <w:t>підкатегорій</w:t>
      </w:r>
      <w:proofErr w:type="spellEnd"/>
      <w:r w:rsidRPr="00B74E00">
        <w:rPr>
          <w:rFonts w:ascii="Times New Roman" w:hAnsi="Times New Roman" w:cs="Times New Roman"/>
          <w:sz w:val="28"/>
          <w:szCs w:val="28"/>
        </w:rPr>
        <w:t xml:space="preserve"> згідно з УКТЗЕД, акцизних складів та розпорядників акцизних складів;</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6) електронні засоби зв'язку - кінцеве телекомунікаційне обладнання, за допомогою якого можливо передавати на відстань певну інформацію у вигляді електричних сигналів, що посилаються через проводи, кабель, оптоволоконними лініями або взагалі без напрямних ліній.</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Інші терміни у цьому Порядку вживаються у значенні, наведеному в Податковому кодексі України.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3. Адміністратором та держателем Реєстру є контролюючий орган, який забезпечує:</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створення програмного продукту, що забезпечує функціонування Реєстру, приймання від розпорядників акцизних складів електронних документів для наповнення Реєстру, обробку електронних документів для наповнення Реєстру та перенесення з них даних до Реєстру, збереження даних, що містяться в Реєстрі;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захист інформації, що міститься в Реєстрі, в установленому законодавством порядку.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4. Програмним продуктом, який забезпечує функціонування Реєстру, є набір комп'ютерних програм і пов'язаних з ними даних, що дають змогу: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створити та вести Реєстр;</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формувати розпорядниками акцизних складів електронні документи для наповнення Реєстру, передавати їх до Реєстру телекомунікаційною мережею загального користування із застосуванням засобів криптографічного захисту інформації, що мають документ про відповідність або позитивний експертний висновок за результатами державної експертизи у сфері криптографічного захисту інформації;</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вести в Реєстрі за кожним розпорядником акцизного складу облік обсягу обігу та залишку пального за кожним кодом товарної </w:t>
      </w:r>
      <w:proofErr w:type="spellStart"/>
      <w:r w:rsidRPr="00B74E00">
        <w:rPr>
          <w:rFonts w:ascii="Times New Roman" w:hAnsi="Times New Roman" w:cs="Times New Roman"/>
          <w:sz w:val="28"/>
          <w:szCs w:val="28"/>
        </w:rPr>
        <w:t>підкатегорії</w:t>
      </w:r>
      <w:proofErr w:type="spellEnd"/>
      <w:r w:rsidRPr="00B74E00">
        <w:rPr>
          <w:rFonts w:ascii="Times New Roman" w:hAnsi="Times New Roman" w:cs="Times New Roman"/>
          <w:sz w:val="28"/>
          <w:szCs w:val="28"/>
        </w:rPr>
        <w:t xml:space="preserve"> згідно з УКТЗЕД у розрізі всіх наявних у розпорядника акцизного складу акцизних складів, де повинні бути встановлені (розташовані) витратоміри та рівнеміри;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вести в Реєстрі уніфіковану нумерацію всіх резервуарів у розрізі акцизних складів, на яких вони розташовані;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переглядати внесену до Реєстру за кожним розпорядником акцизного складу інформацію про всі наявні у нього акцизні склади, розташовані на них резервуари, витратоміри і рівнеміри та облікові дані щодо обсягу обігу та залишку пального за кожним кодом товарної </w:t>
      </w:r>
      <w:proofErr w:type="spellStart"/>
      <w:r w:rsidRPr="00B74E00">
        <w:rPr>
          <w:rFonts w:ascii="Times New Roman" w:hAnsi="Times New Roman" w:cs="Times New Roman"/>
          <w:sz w:val="28"/>
          <w:szCs w:val="28"/>
        </w:rPr>
        <w:t>підкатегорії</w:t>
      </w:r>
      <w:proofErr w:type="spellEnd"/>
      <w:r w:rsidRPr="00B74E00">
        <w:rPr>
          <w:rFonts w:ascii="Times New Roman" w:hAnsi="Times New Roman" w:cs="Times New Roman"/>
          <w:sz w:val="28"/>
          <w:szCs w:val="28"/>
        </w:rPr>
        <w:t xml:space="preserve"> згідно з УКТЗЕД у розрізі акцизних складів.</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5. Електронні документи для наповнення Реєстру, які формуються розпорядниками акцизних складів та надсилаються до Реєстру за кожним місцем розташування акцизного складу, містять:</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lastRenderedPageBreak/>
        <w:t>1) інформацію про розпорядника акцизного складу (найменування, реєстраційні дані, реквізити документів, на підставі яких здійснюється експлуатація акцизного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2) інформацію про всі наявні у розпорядника акцизного складу акцизні склади (адреса, правовстановлюючі документи на споруди та приміщення акцизного складу) з уніфікованим номером кожного акцизного складу, який автоматично присвоєно в системі електронного адміністрування реалізації пального та спирту етилового, з уніфікованою нумерацією кожного акцизного складу та всі резервуари (їх кількість, тип, ємність) з уніфікованою нумерацією кожного резервуара, розташовані на акцизних складах;</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3) інформацію про акцизний склад з уніфікованим номером в системі електронного адміністрування реалізації пального та спирту етилового, розташовані на такому акцизному складі резервуари з уніфікованою нумерацією, про назви, моделі, серійні (ідентифікаційні) номери витратомірів, установлених у кожному місці відпуску пального шляхом наливу з акцизного складу, та назви, моделі, серійні (ідентифікаційні) номери рівнемірів, установлених на кожному введеному в експлуатацію стаціонарному резервуарі, розташованому на такому акцизному складі;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4) дату встановлення, заміни, опломбування, технічного обслуговування, ремонту, повірки, калібрування витратоміра, рівнеміра, резервуара, відомості щодо організацій та осіб, які проводили такі роботи;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5) зведені за добу підсумкові облікові дані щодо: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обсягів фактичних залишків пального на початок та кінець звітної доби та добового обсягу обігу пального за кожним кодом товарної </w:t>
      </w:r>
      <w:proofErr w:type="spellStart"/>
      <w:r w:rsidRPr="00B74E00">
        <w:rPr>
          <w:rFonts w:ascii="Times New Roman" w:hAnsi="Times New Roman" w:cs="Times New Roman"/>
          <w:sz w:val="28"/>
          <w:szCs w:val="28"/>
        </w:rPr>
        <w:t>підкатегорії</w:t>
      </w:r>
      <w:proofErr w:type="spellEnd"/>
      <w:r w:rsidRPr="00B74E00">
        <w:rPr>
          <w:rFonts w:ascii="Times New Roman" w:hAnsi="Times New Roman" w:cs="Times New Roman"/>
          <w:sz w:val="28"/>
          <w:szCs w:val="28"/>
        </w:rPr>
        <w:t xml:space="preserve"> згідно з УКТЗЕД у літрах, приведених до температури 15° C, у розрізі всіх наявних у розпорядника акцизного складу акцизних складів з уніфікованою нумерацією - для усіх розпорядників акцизних складів, крім зазначених в абзаці третьому цього підпункту;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добового фактичного обсягу реалізованого пального у розрізі кодів товарних </w:t>
      </w:r>
      <w:proofErr w:type="spellStart"/>
      <w:r w:rsidRPr="00B74E00">
        <w:rPr>
          <w:rFonts w:ascii="Times New Roman" w:hAnsi="Times New Roman" w:cs="Times New Roman"/>
          <w:sz w:val="28"/>
          <w:szCs w:val="28"/>
        </w:rPr>
        <w:t>підкатегорій</w:t>
      </w:r>
      <w:proofErr w:type="spellEnd"/>
      <w:r w:rsidRPr="00B74E00">
        <w:rPr>
          <w:rFonts w:ascii="Times New Roman" w:hAnsi="Times New Roman" w:cs="Times New Roman"/>
          <w:sz w:val="28"/>
          <w:szCs w:val="28"/>
        </w:rPr>
        <w:t xml:space="preserve"> згідно з УКТЗЕД у літрах, приведених до температури 15° C, - для розпорядників акцизних складів, на акцизних складах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6) інформацію про осіб (прізвище, ім'я, по батькові, посада), які формують та надсилають електроні документи для наповнення Реєстру;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7) інформацію про коригування даних, зазначених у підпунктах 1 - 5 цього пункту, в електронних документах для наповнення Реєстру, надісланих до Реєстру (коригуючі електронні документи для наповнення Реєстру);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8) інформацію про такі ознаки акцизного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акцизний склад, на якому провадиться діяльність з переробки нафти, газового конденсату, природного газу та їх суміші з метою вилучення цільових </w:t>
      </w:r>
      <w:r w:rsidRPr="00B74E00">
        <w:rPr>
          <w:rFonts w:ascii="Times New Roman" w:hAnsi="Times New Roman" w:cs="Times New Roman"/>
          <w:sz w:val="28"/>
          <w:szCs w:val="28"/>
        </w:rPr>
        <w:lastRenderedPageBreak/>
        <w:t>компонентів (сировини), що передбачає повний технологічний цикл їх переробки в готову підакцизну продукцію (пальне), обладнаний лише витратомірами в кожному місці відпуску готової підакцизної продукції (пального) шляхом наливу з такого акцизного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акцизний склад, на якому здійснюється виключно зберігання та реалізація пального, що отримується та реалізується виключно у тарі виробника без зміни розфасовки, а також скрапленого газу природного, бензолу, метанолу, не обладнаний витратомірами та рівнемірами;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9) інформацію про обсяги залишків пального, що розташовані на акцизному складі в тарі, балонах, упаковці, про добовий обсяг реалізованого пального в тарі, балонах, упаковці;</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10) інформацію про дні, в які акцизний склад не працює.</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6. Електронні документи для наповнення Реєстру, що містять інформацію, зазначену у підпунктах 1 - 4 пункту 5 цього Порядку, формуються та надсилаються розпорядниками акцизних складів одноразово до початку введення в дію Реєстру та в разі зміни такої інформації. Інформація про витратоміри та рівнеміри вноситься до Реєстру після настання строків їх встановлення, визначених Податковим кодексом України.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Електронні документи для наповнення Реєстру, що містять інформацію, зазначену в підпунктах 5 і 6 пункту 5 цього Порядку, формуються та надсилаються розпорядниками акцизних складів щодня (крім днів, у які акцизний склад не працює).</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Дані про фактичні залишки пального та про обсяг обігу (обсяг реалізованого та обсяг отриманого) пального, зазначені в підпункті 5 пункту 5 цього Порядку, формуються після проведення останньої операції з обігу пального за звітну добу, але не пізніше 23 години 59 хвилин такої доби, до початку проведення операцій з обігу пального за добу, що настає за звітною добою, та подаються до ДФС не пізніше 23 години 59 хвилин доби, що настає за звітною добою.</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На кожному акцизному складі за кожним кодом товарної </w:t>
      </w:r>
      <w:proofErr w:type="spellStart"/>
      <w:r w:rsidRPr="00B74E00">
        <w:rPr>
          <w:rFonts w:ascii="Times New Roman" w:hAnsi="Times New Roman" w:cs="Times New Roman"/>
          <w:sz w:val="28"/>
          <w:szCs w:val="28"/>
        </w:rPr>
        <w:t>підкатегорії</w:t>
      </w:r>
      <w:proofErr w:type="spellEnd"/>
      <w:r w:rsidRPr="00B74E00">
        <w:rPr>
          <w:rFonts w:ascii="Times New Roman" w:hAnsi="Times New Roman" w:cs="Times New Roman"/>
          <w:sz w:val="28"/>
          <w:szCs w:val="28"/>
        </w:rPr>
        <w:t xml:space="preserve"> згідно з УКТЗЕД формуються показники про: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обсяги залишків пального на початок та кінець звітної доби, що визначаються шляхом підсумовування обсягів залишків пального в кожному резервуарі на підставі показань рівнемірів, установлених на таких резервуарах;</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добовий обсяг реалізованого пального, що визначається шляхом підсумовування обсягів реалізованого за звітну добу пального через кожне місце відпуску пального шляхом наливу з акцизного складу на підставі показань витратомірів, установлених у кожному місці відпуску пального шляхом наливу з акцизного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добовий обсяг отриманого пального, що визначається шляхом віднімання від обсягу залишків пального на кінець звітної доби обсягу залишків пального на початок звітної доби та додавання добового обсягу реалізованого пального з такого акцизного складу з додаванням обсягу втраченого пального, зазначеного </w:t>
      </w:r>
      <w:r w:rsidRPr="00B74E00">
        <w:rPr>
          <w:rFonts w:ascii="Times New Roman" w:hAnsi="Times New Roman" w:cs="Times New Roman"/>
          <w:sz w:val="28"/>
          <w:szCs w:val="28"/>
        </w:rPr>
        <w:lastRenderedPageBreak/>
        <w:t>в акцизних накладних, зареєстрованих в Єдиному реєстрі акцизних накладних, та з відніманням додаткового обсягу пального, зазначеного в заявках на поповнення обсягу залишку пального, зареєстрованих у системі електронного адміністрування реалізації пального та спирту етилового.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Фактичні показання витратомірів та рівнемірів щодо обсягів залишків пального та добового обсягу реалізованого пального перераховуються у літри, приведені до температури 15° C, крім показань </w:t>
      </w:r>
      <w:proofErr w:type="spellStart"/>
      <w:r w:rsidRPr="00B74E00">
        <w:rPr>
          <w:rFonts w:ascii="Times New Roman" w:hAnsi="Times New Roman" w:cs="Times New Roman"/>
          <w:sz w:val="28"/>
          <w:szCs w:val="28"/>
        </w:rPr>
        <w:t>паливороздавальних</w:t>
      </w:r>
      <w:proofErr w:type="spellEnd"/>
      <w:r w:rsidRPr="00B74E00">
        <w:rPr>
          <w:rFonts w:ascii="Times New Roman" w:hAnsi="Times New Roman" w:cs="Times New Roman"/>
          <w:sz w:val="28"/>
          <w:szCs w:val="28"/>
        </w:rPr>
        <w:t xml:space="preserve"> та/або </w:t>
      </w:r>
      <w:proofErr w:type="spellStart"/>
      <w:r w:rsidRPr="00B74E00">
        <w:rPr>
          <w:rFonts w:ascii="Times New Roman" w:hAnsi="Times New Roman" w:cs="Times New Roman"/>
          <w:sz w:val="28"/>
          <w:szCs w:val="28"/>
        </w:rPr>
        <w:t>оливороздавальних</w:t>
      </w:r>
      <w:proofErr w:type="spellEnd"/>
      <w:r w:rsidRPr="00B74E00">
        <w:rPr>
          <w:rFonts w:ascii="Times New Roman" w:hAnsi="Times New Roman" w:cs="Times New Roman"/>
          <w:sz w:val="28"/>
          <w:szCs w:val="28"/>
        </w:rPr>
        <w:t xml:space="preserve"> колонок, які виконують функції витратомірів.</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У разі виходу з ладу, проведення повірки або калібрування рівнеміра або витратоміра визначення даних про обсяги залишків пального та обсяги обігу пального здійснюється у мірах повної місткості, які мають позитивний результат повірки, проведеної відповідно до законодавства, та/або за допомогою рулетки та </w:t>
      </w:r>
      <w:proofErr w:type="spellStart"/>
      <w:r w:rsidRPr="00B74E00">
        <w:rPr>
          <w:rFonts w:ascii="Times New Roman" w:hAnsi="Times New Roman" w:cs="Times New Roman"/>
          <w:sz w:val="28"/>
          <w:szCs w:val="28"/>
        </w:rPr>
        <w:t>метроштока</w:t>
      </w:r>
      <w:proofErr w:type="spellEnd"/>
      <w:r w:rsidRPr="00B74E00">
        <w:rPr>
          <w:rFonts w:ascii="Times New Roman" w:hAnsi="Times New Roman" w:cs="Times New Roman"/>
          <w:sz w:val="28"/>
          <w:szCs w:val="28"/>
        </w:rPr>
        <w:t xml:space="preserve"> або переносного (портативного) рівнеміра-аналізатора, які мають позитивний результат повірки, проведеної відповідно до законодавства. Застосування такого способу вимірювання може здійснюватися не більше ніж 20 календарних днів підряд (для акцизних складів, що є місцями роздрібної торгівлі пальним, на які отримано ліцензії на право роздрібної торгівлі пальним, - не більше ніж 15 календарних днів підряд) та не більше чотирьох разів протягом календарного року.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Розпорядники акцизних складів, на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 не подають відомості про рівнеміри, обсяг залишку пального та обсяг отриманого пального.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У разі реалізації пального кінцевому споживачеві за готівку, розрахунки за яке проводяться через реєстратори розрахункових операцій або через банківську установу чи платіжний пристрій (безпосередньо на поточний рахунок розпорядника акцизного складу), за талонами або відомостями зведені облікові дані для формування електронного документа, зазначеного у підпункті 5 пункту 5 цього Порядку, в частині обсягу відпуску (відвантаження) пального за добу можуть складатися на підставі показників фіскальних звітів, що формуються реєстраторами розрахункових операцій та передаються до контролюючого органу дротовими або бездротовими каналами зв'язку, у разі, коли в таких фіскальних звітах міститься інформація про відпуск пального за кожним кодом товарної </w:t>
      </w:r>
      <w:proofErr w:type="spellStart"/>
      <w:r w:rsidRPr="00B74E00">
        <w:rPr>
          <w:rFonts w:ascii="Times New Roman" w:hAnsi="Times New Roman" w:cs="Times New Roman"/>
          <w:sz w:val="28"/>
          <w:szCs w:val="28"/>
        </w:rPr>
        <w:t>підкатегорії</w:t>
      </w:r>
      <w:proofErr w:type="spellEnd"/>
      <w:r w:rsidRPr="00B74E00">
        <w:rPr>
          <w:rFonts w:ascii="Times New Roman" w:hAnsi="Times New Roman" w:cs="Times New Roman"/>
          <w:sz w:val="28"/>
          <w:szCs w:val="28"/>
        </w:rPr>
        <w:t xml:space="preserve"> згідно з УКТЗЕД.</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Коригуючі електронні документи для наповнення Реєстру, що містять інформацію, зазначену у підпункті 7 пункту 5 цього Порядку, формуються та надсилаються розпорядниками акцизних складів у разі допущення помилок в електронних документах для наповнення Реєстру, відправлених до Реєстру, протягом трьох календарних днів починаючи з дати виявлення таких помилок.</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 xml:space="preserve">Підтвердженням розпоряднику акцизного складу прийняття/неприйняття його електронного документа для наповнення Реєстру / коригуючого електронного документа для наповнення Реєстру є квитанції в електронному </w:t>
      </w:r>
      <w:r w:rsidRPr="00B74E00">
        <w:rPr>
          <w:rFonts w:ascii="Times New Roman" w:hAnsi="Times New Roman" w:cs="Times New Roman"/>
          <w:sz w:val="28"/>
          <w:szCs w:val="28"/>
        </w:rPr>
        <w:lastRenderedPageBreak/>
        <w:t>вигляді у текстовому форматі, які надсилаються йому держателем Реєстру протягом операційного дня.</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Датою та часом надсилання електронного документа для наповнення Реєстру / коригуючого електронного документа для наповнення Реєстру держателю Реєстру є дата та час, зафіксовані у квитанції.</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Якщо протягом операційного дня держателем Реєстру не надіслано квитанції про прийняття/неприйняття електронного документа для наповнення Реєстру / коригуючого електронного документа для наповнення Реєстру, такий електронний документ вважається прийнятим.</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Держатель Реєстру не приймає електронних документів для наповнення Реєстру / коригуючих електронних документів для наповнення Реєстру у випадках порушення вимог щодо формування, заповнення та надсилання таких електронних документів, передбачених цим Порядком.</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7. Електронні документи для наповнення Реєстру формуються розпорядниками акцизних складів за місцем розташування акцизного складу у такому порядку: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 інформація, зазначена в підпунктах 1 - 4, 6 - 10 пункту 5 цього Порядку, вноситься до електронних документів для наповнення Реєстру інформацією про відповідальних осіб розпорядників акцизних складів шляхом ручного вводу даних;</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2) інформація, зазначена в підпункті 5 пункту 5 цього Порядку, вноситься до електронних документів для наповнення Реєстру: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автоматично шляхом передачі до них даних з витратомірів та рівнемірів починаючи з граничних строків, зазначених у пунктах 12 і 27 підрозділу 5 розділу XX "Перехідні положення" Кодексу, для обов'язкового обладнання акцизних складів рівнемірами та витратомірами;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відповідальною особою розпорядника акцизного складу - під час виходу з ладу, проведення повірки або калібрування рівнеміра або витратоміра, а також у період з 1 червня 2019 р. до граничних строків, передбачених у пунктах 12 і 27 підрозділу 5 розділу XX "Перехідні положення" Кодексу, для обов'язкового обладнання акцизних складів витратомірами та рівнемірами.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3) підпункт 3 пункту 7 виключено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4) підпункт 4 пункту 7 виключено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8. До електронних документів для наповнення Реєстру вноситься інформація про: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витратоміри та резервуари, які відповідають вимогам законодавства та мають позитивний результат повірки або оцінку відповідності, проведені відповідно до законодавства;</w:t>
      </w:r>
    </w:p>
    <w:p w:rsidR="00F963C1" w:rsidRPr="00B74E00" w:rsidRDefault="00F963C1" w:rsidP="00B436C9">
      <w:pPr>
        <w:spacing w:after="120" w:line="240" w:lineRule="auto"/>
        <w:ind w:firstLine="567"/>
        <w:jc w:val="both"/>
        <w:rPr>
          <w:rFonts w:ascii="Times New Roman" w:hAnsi="Times New Roman" w:cs="Times New Roman"/>
          <w:sz w:val="28"/>
          <w:szCs w:val="28"/>
        </w:rPr>
      </w:pP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lastRenderedPageBreak/>
        <w:t>рівнеміри, які відповідають вимогам законодавства та мають позитивний результат повірки або оцінку відповідності, або калібрування, що проведені відповідно до законодавства.</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Метрологічні характеристики рівнемірів і витратомірів під час визначення обсягу обігу та залишку пального повинні відповідати вимогам законодавства.</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У разі встановлення, заміни, ремонту, технічного обслуговування витратомірів, рівнемірів та резервуарів інформація про такі події до електронних документів для наповнення Реєстру вноситься та надсилається розпорядником акцизного складу до Реєстру протягом 24 годин з моменту закінчення таких робіт.</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9. Внесена до Реєстру інформація не підлягає видаленню. Коригування такої інформації з причин технічного збою програмного забезпечення, допущених помилок під час заповнення електронних документів для наповнення Реєстру або інших технічних негараздів проводиться розпорядниками акцизних складів протягом трьох календарних днів починаючи з дати усунення таких технічних збоїв або виявлення таких помилок шляхом формування та надсилання до Реєстру коригуючих електронних документів для наповнення Реєстру з письмовим повідомленням про це територіальному контролюючому органу за місцем розташування акцизного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10. Інформація про осіб, які формували електронні документи для наповнення Реєстру та надсилали їх до Реєстру, зберігається у Реєстрі безстроково.</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11. Ведення Реєстру та формування електронних документів для наповнення Реєстру здійснюється державною мовою.</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12. Формат даних, структура Реєстру та форма електронних документів для наповнення Реєстру визначаються Мінфіном.</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13. Інформація, що міститься в електронних документах для наповнення Реєстру та в Реєстрі, використовується посадовими особами контролюючих органів під час виконання ними функцій, передбачених підпунктом 19 1.1.14 пункту 19 1.1 статті 19 1 та абзацом першим пункту 230.1 статті 230 Податкового кодексу України.</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14. Уніфікованою нумерацією акцизних складів є автоматичне присвоювання в системі електронного адміністрування реалізації пального та спирту етилового уніфікованого номера кожному акцизному складу.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Уніфікованою нумерацією резервуарів є присвоювання розпорядником акцизного складу уніфікованого номера кожному резервуару послідовного порядкового номера, який містить лише цифрові значення (не повинен містити літер чи інших символів), не може починатися з "0" та складається з двох частин, розмежованих знаком дробу: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у першій частині проставляється послідовний порядковий номер резервуара;</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lastRenderedPageBreak/>
        <w:t>у другій частині проставляється порядковий номер акцизного складу, на якому розташований такий резервуар.</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15. Реєстрацією у Реєстрі розпорядників акцизних складів, акцизних складів, резервуарів, прийнятих в експлуатацію, витратомірів та рівнемірів у розрізі акцизних складів є прийняття надісланих розпорядником акцизного складу електронних документів для наповнення Реєстру, що містять інформацію, зазначену в підпунктах 1 - 4 і 6 пункту 5 цього Порядку.</w:t>
      </w:r>
    </w:p>
    <w:p w:rsidR="00F963C1" w:rsidRPr="00B74E00" w:rsidRDefault="00F963C1" w:rsidP="00B436C9">
      <w:pPr>
        <w:spacing w:after="120" w:line="240" w:lineRule="auto"/>
        <w:ind w:firstLine="567"/>
        <w:jc w:val="both"/>
        <w:rPr>
          <w:rFonts w:ascii="Times New Roman" w:hAnsi="Times New Roman" w:cs="Times New Roman"/>
          <w:sz w:val="28"/>
          <w:szCs w:val="28"/>
        </w:rPr>
      </w:pPr>
      <w:r w:rsidRPr="00B74E00">
        <w:rPr>
          <w:rFonts w:ascii="Times New Roman" w:hAnsi="Times New Roman" w:cs="Times New Roman"/>
          <w:sz w:val="28"/>
          <w:szCs w:val="28"/>
        </w:rPr>
        <w:t>Для розпорядників акцизних складів, на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 реєстрацією є прийняття надісланих розпорядником акцизного складу електронних документів для наповнення Реєстру, що містять інформацію, зазначену в підпунктах 1 - 4 і 6 пункту 5 цього Порядку. Зазначена в підпунктах 3 - 4 пункту 5 цього Порядку інформація щодо встановлених витратомірів наводиться розпорядниками з 1 січня 2020 року.</w:t>
      </w:r>
    </w:p>
    <w:p w:rsidR="00CD3DCE" w:rsidRDefault="00CD3DCE" w:rsidP="00B436C9">
      <w:pPr>
        <w:spacing w:after="120" w:line="240" w:lineRule="auto"/>
        <w:ind w:firstLine="567"/>
        <w:jc w:val="center"/>
        <w:rPr>
          <w:rFonts w:ascii="Times New Roman" w:hAnsi="Times New Roman" w:cs="Times New Roman"/>
          <w:sz w:val="28"/>
          <w:szCs w:val="28"/>
        </w:rPr>
      </w:pPr>
    </w:p>
    <w:p w:rsidR="00CD3DCE" w:rsidRDefault="00CD3DCE" w:rsidP="00B436C9">
      <w:pPr>
        <w:spacing w:after="120" w:line="240" w:lineRule="auto"/>
        <w:ind w:firstLine="567"/>
        <w:jc w:val="center"/>
        <w:rPr>
          <w:rFonts w:ascii="Times New Roman" w:hAnsi="Times New Roman" w:cs="Times New Roman"/>
          <w:sz w:val="28"/>
          <w:szCs w:val="28"/>
        </w:rPr>
      </w:pPr>
    </w:p>
    <w:p w:rsidR="00F963C1" w:rsidRPr="00B74E00" w:rsidRDefault="00F963C1" w:rsidP="00B436C9">
      <w:pPr>
        <w:spacing w:after="120" w:line="240" w:lineRule="auto"/>
        <w:ind w:firstLine="567"/>
        <w:jc w:val="center"/>
        <w:rPr>
          <w:rFonts w:ascii="Times New Roman" w:hAnsi="Times New Roman" w:cs="Times New Roman"/>
          <w:sz w:val="28"/>
          <w:szCs w:val="28"/>
        </w:rPr>
      </w:pPr>
      <w:r w:rsidRPr="00B74E00">
        <w:rPr>
          <w:rFonts w:ascii="Times New Roman" w:hAnsi="Times New Roman" w:cs="Times New Roman"/>
          <w:sz w:val="28"/>
          <w:szCs w:val="28"/>
        </w:rPr>
        <w:t>____________</w:t>
      </w:r>
    </w:p>
    <w:sectPr w:rsidR="00F963C1" w:rsidRPr="00B74E00" w:rsidSect="002C088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963C1"/>
    <w:rsid w:val="00145E67"/>
    <w:rsid w:val="002C088D"/>
    <w:rsid w:val="00555F50"/>
    <w:rsid w:val="00757345"/>
    <w:rsid w:val="00B436C9"/>
    <w:rsid w:val="00B74E00"/>
    <w:rsid w:val="00CD3DCE"/>
    <w:rsid w:val="00E51682"/>
    <w:rsid w:val="00F9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user</cp:lastModifiedBy>
  <cp:revision>2</cp:revision>
  <dcterms:created xsi:type="dcterms:W3CDTF">2019-07-17T05:55:00Z</dcterms:created>
  <dcterms:modified xsi:type="dcterms:W3CDTF">2019-07-17T05:55:00Z</dcterms:modified>
</cp:coreProperties>
</file>