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3"/>
        <w:gridCol w:w="3742"/>
      </w:tblGrid>
      <w:tr w:rsidR="006713AB" w:rsidRPr="00231310" w:rsidTr="006713AB">
        <w:tc>
          <w:tcPr>
            <w:tcW w:w="3000" w:type="pct"/>
            <w:shd w:val="clear" w:color="auto" w:fill="auto"/>
            <w:hideMark/>
          </w:tcPr>
          <w:p w:rsidR="006713AB" w:rsidRPr="005F27D3" w:rsidRDefault="006713AB" w:rsidP="006713AB">
            <w:pPr>
              <w:spacing w:before="120" w:after="120" w:line="240" w:lineRule="auto"/>
              <w:rPr>
                <w:rFonts w:ascii="Times New Roman" w:eastAsia="Times New Roman" w:hAnsi="Times New Roman" w:cs="Times New Roman"/>
                <w:i/>
                <w:sz w:val="24"/>
                <w:szCs w:val="24"/>
                <w:lang w:val="en-US" w:eastAsia="ru-RU"/>
              </w:rPr>
            </w:pPr>
          </w:p>
        </w:tc>
        <w:tc>
          <w:tcPr>
            <w:tcW w:w="2000" w:type="pct"/>
            <w:shd w:val="clear" w:color="auto" w:fill="auto"/>
            <w:hideMark/>
          </w:tcPr>
          <w:p w:rsidR="006713AB" w:rsidRPr="00231310" w:rsidRDefault="005F27D3" w:rsidP="006713AB">
            <w:pPr>
              <w:spacing w:before="120" w:after="120" w:line="240" w:lineRule="auto"/>
              <w:rPr>
                <w:rFonts w:ascii="Times New Roman" w:eastAsia="Times New Roman" w:hAnsi="Times New Roman" w:cs="Times New Roman"/>
                <w:sz w:val="24"/>
                <w:szCs w:val="24"/>
                <w:lang w:eastAsia="ru-RU"/>
              </w:rPr>
            </w:pPr>
            <w:r w:rsidRPr="005F27D3">
              <w:rPr>
                <w:rFonts w:ascii="Times New Roman" w:eastAsia="Times New Roman" w:hAnsi="Times New Roman" w:cs="Times New Roman"/>
                <w:b/>
                <w:bCs/>
                <w:sz w:val="24"/>
                <w:szCs w:val="24"/>
                <w:lang w:eastAsia="ru-RU"/>
              </w:rPr>
              <w:t>З</w:t>
            </w:r>
            <w:r w:rsidR="006713AB" w:rsidRPr="00231310">
              <w:rPr>
                <w:rFonts w:ascii="Times New Roman" w:eastAsia="Times New Roman" w:hAnsi="Times New Roman" w:cs="Times New Roman"/>
                <w:b/>
                <w:bCs/>
                <w:sz w:val="24"/>
                <w:szCs w:val="24"/>
                <w:lang w:eastAsia="ru-RU"/>
              </w:rPr>
              <w:t>АТВЕРДЖЕНО</w:t>
            </w:r>
            <w:r w:rsidR="006713AB" w:rsidRPr="00231310">
              <w:rPr>
                <w:rFonts w:ascii="Times New Roman" w:eastAsia="Times New Roman" w:hAnsi="Times New Roman" w:cs="Times New Roman"/>
                <w:sz w:val="24"/>
                <w:szCs w:val="24"/>
                <w:lang w:eastAsia="ru-RU"/>
              </w:rPr>
              <w:t> </w:t>
            </w:r>
            <w:r w:rsidR="006713AB" w:rsidRPr="00231310">
              <w:rPr>
                <w:rFonts w:ascii="Times New Roman" w:eastAsia="Times New Roman" w:hAnsi="Times New Roman" w:cs="Times New Roman"/>
                <w:sz w:val="24"/>
                <w:szCs w:val="24"/>
                <w:lang w:eastAsia="ru-RU"/>
              </w:rPr>
              <w:br/>
            </w:r>
            <w:r w:rsidR="006713AB" w:rsidRPr="00231310">
              <w:rPr>
                <w:rFonts w:ascii="Times New Roman" w:eastAsia="Times New Roman" w:hAnsi="Times New Roman" w:cs="Times New Roman"/>
                <w:b/>
                <w:bCs/>
                <w:sz w:val="24"/>
                <w:szCs w:val="24"/>
                <w:lang w:eastAsia="ru-RU"/>
              </w:rPr>
              <w:t>Наказ</w:t>
            </w:r>
            <w:r w:rsidR="006713AB" w:rsidRPr="00231310">
              <w:rPr>
                <w:rFonts w:ascii="Times New Roman" w:eastAsia="Times New Roman" w:hAnsi="Times New Roman" w:cs="Times New Roman"/>
                <w:sz w:val="24"/>
                <w:szCs w:val="24"/>
                <w:lang w:eastAsia="ru-RU"/>
              </w:rPr>
              <w:t> </w:t>
            </w:r>
            <w:r w:rsidR="006713AB" w:rsidRPr="00231310">
              <w:rPr>
                <w:rFonts w:ascii="Times New Roman" w:eastAsia="Times New Roman" w:hAnsi="Times New Roman" w:cs="Times New Roman"/>
                <w:sz w:val="24"/>
                <w:szCs w:val="24"/>
                <w:lang w:eastAsia="ru-RU"/>
              </w:rPr>
              <w:br/>
            </w:r>
            <w:r w:rsidR="006713AB" w:rsidRPr="00231310">
              <w:rPr>
                <w:rFonts w:ascii="Times New Roman" w:eastAsia="Times New Roman" w:hAnsi="Times New Roman" w:cs="Times New Roman"/>
                <w:b/>
                <w:bCs/>
                <w:sz w:val="24"/>
                <w:szCs w:val="24"/>
                <w:lang w:eastAsia="ru-RU"/>
              </w:rPr>
              <w:t>Міністерства фінансів України</w:t>
            </w:r>
            <w:r w:rsidR="006713AB" w:rsidRPr="00231310">
              <w:rPr>
                <w:rFonts w:ascii="Times New Roman" w:eastAsia="Times New Roman" w:hAnsi="Times New Roman" w:cs="Times New Roman"/>
                <w:sz w:val="24"/>
                <w:szCs w:val="24"/>
                <w:lang w:eastAsia="ru-RU"/>
              </w:rPr>
              <w:t> </w:t>
            </w:r>
            <w:r w:rsidR="006713AB" w:rsidRPr="00231310">
              <w:rPr>
                <w:rFonts w:ascii="Times New Roman" w:eastAsia="Times New Roman" w:hAnsi="Times New Roman" w:cs="Times New Roman"/>
                <w:sz w:val="24"/>
                <w:szCs w:val="24"/>
                <w:lang w:eastAsia="ru-RU"/>
              </w:rPr>
              <w:br/>
            </w:r>
            <w:r w:rsidR="006713AB" w:rsidRPr="00231310">
              <w:rPr>
                <w:rFonts w:ascii="Times New Roman" w:eastAsia="Times New Roman" w:hAnsi="Times New Roman" w:cs="Times New Roman"/>
                <w:b/>
                <w:bCs/>
                <w:sz w:val="24"/>
                <w:szCs w:val="24"/>
                <w:lang w:eastAsia="ru-RU"/>
              </w:rPr>
              <w:t>16.01.2016  № 6</w:t>
            </w:r>
          </w:p>
        </w:tc>
      </w:tr>
      <w:tr w:rsidR="006713AB" w:rsidRPr="00231310" w:rsidTr="006713AB">
        <w:tc>
          <w:tcPr>
            <w:tcW w:w="3000" w:type="pct"/>
            <w:shd w:val="clear" w:color="auto" w:fill="auto"/>
            <w:hideMark/>
          </w:tcPr>
          <w:p w:rsidR="006713AB" w:rsidRPr="005F27D3" w:rsidRDefault="006713AB" w:rsidP="006713AB">
            <w:pPr>
              <w:spacing w:before="120" w:after="120" w:line="240" w:lineRule="auto"/>
              <w:rPr>
                <w:rFonts w:ascii="Times New Roman" w:eastAsia="Times New Roman" w:hAnsi="Times New Roman" w:cs="Times New Roman"/>
                <w:i/>
                <w:sz w:val="24"/>
                <w:szCs w:val="24"/>
                <w:lang w:eastAsia="ru-RU"/>
              </w:rPr>
            </w:pPr>
            <w:bookmarkStart w:id="0" w:name="n18"/>
            <w:bookmarkEnd w:id="0"/>
            <w:r w:rsidRPr="005F27D3">
              <w:rPr>
                <w:rFonts w:ascii="Times New Roman" w:eastAsia="Times New Roman" w:hAnsi="Times New Roman" w:cs="Times New Roman"/>
                <w:b/>
                <w:bCs/>
                <w:i/>
                <w:sz w:val="24"/>
                <w:szCs w:val="24"/>
                <w:lang w:eastAsia="ru-RU"/>
              </w:rPr>
              <w:br/>
            </w:r>
          </w:p>
        </w:tc>
        <w:tc>
          <w:tcPr>
            <w:tcW w:w="2000" w:type="pct"/>
            <w:shd w:val="clear" w:color="auto" w:fill="auto"/>
            <w:hideMark/>
          </w:tcPr>
          <w:p w:rsidR="006713AB" w:rsidRPr="00231310" w:rsidRDefault="006713AB" w:rsidP="006713AB">
            <w:pPr>
              <w:spacing w:before="120" w:after="120" w:line="240" w:lineRule="auto"/>
              <w:rPr>
                <w:rFonts w:ascii="Times New Roman" w:eastAsia="Times New Roman" w:hAnsi="Times New Roman" w:cs="Times New Roman"/>
                <w:sz w:val="24"/>
                <w:szCs w:val="24"/>
                <w:lang w:eastAsia="ru-RU"/>
              </w:rPr>
            </w:pPr>
            <w:r w:rsidRPr="00231310">
              <w:rPr>
                <w:rFonts w:ascii="Times New Roman" w:eastAsia="Times New Roman" w:hAnsi="Times New Roman" w:cs="Times New Roman"/>
                <w:b/>
                <w:bCs/>
                <w:sz w:val="24"/>
                <w:szCs w:val="24"/>
                <w:lang w:eastAsia="ru-RU"/>
              </w:rPr>
              <w:t>Зареєстровано в Міністерстві</w:t>
            </w:r>
            <w:r w:rsidRPr="00231310">
              <w:rPr>
                <w:rFonts w:ascii="Times New Roman" w:eastAsia="Times New Roman" w:hAnsi="Times New Roman" w:cs="Times New Roman"/>
                <w:sz w:val="24"/>
                <w:szCs w:val="24"/>
                <w:lang w:eastAsia="ru-RU"/>
              </w:rPr>
              <w:t> </w:t>
            </w:r>
            <w:r w:rsidRPr="00231310">
              <w:rPr>
                <w:rFonts w:ascii="Times New Roman" w:eastAsia="Times New Roman" w:hAnsi="Times New Roman" w:cs="Times New Roman"/>
                <w:sz w:val="24"/>
                <w:szCs w:val="24"/>
                <w:lang w:eastAsia="ru-RU"/>
              </w:rPr>
              <w:br/>
            </w:r>
            <w:r w:rsidRPr="00231310">
              <w:rPr>
                <w:rFonts w:ascii="Times New Roman" w:eastAsia="Times New Roman" w:hAnsi="Times New Roman" w:cs="Times New Roman"/>
                <w:b/>
                <w:bCs/>
                <w:sz w:val="24"/>
                <w:szCs w:val="24"/>
                <w:lang w:eastAsia="ru-RU"/>
              </w:rPr>
              <w:t>юстиції України</w:t>
            </w:r>
            <w:r w:rsidRPr="00231310">
              <w:rPr>
                <w:rFonts w:ascii="Times New Roman" w:eastAsia="Times New Roman" w:hAnsi="Times New Roman" w:cs="Times New Roman"/>
                <w:sz w:val="24"/>
                <w:szCs w:val="24"/>
                <w:lang w:eastAsia="ru-RU"/>
              </w:rPr>
              <w:t> </w:t>
            </w:r>
            <w:r w:rsidRPr="00231310">
              <w:rPr>
                <w:rFonts w:ascii="Times New Roman" w:eastAsia="Times New Roman" w:hAnsi="Times New Roman" w:cs="Times New Roman"/>
                <w:sz w:val="24"/>
                <w:szCs w:val="24"/>
                <w:lang w:eastAsia="ru-RU"/>
              </w:rPr>
              <w:br/>
            </w:r>
            <w:r w:rsidRPr="00231310">
              <w:rPr>
                <w:rFonts w:ascii="Times New Roman" w:eastAsia="Times New Roman" w:hAnsi="Times New Roman" w:cs="Times New Roman"/>
                <w:b/>
                <w:bCs/>
                <w:sz w:val="24"/>
                <w:szCs w:val="24"/>
                <w:lang w:eastAsia="ru-RU"/>
              </w:rPr>
              <w:t>05 лютого 2016 р.</w:t>
            </w:r>
            <w:r w:rsidRPr="00231310">
              <w:rPr>
                <w:rFonts w:ascii="Times New Roman" w:eastAsia="Times New Roman" w:hAnsi="Times New Roman" w:cs="Times New Roman"/>
                <w:sz w:val="24"/>
                <w:szCs w:val="24"/>
                <w:lang w:eastAsia="ru-RU"/>
              </w:rPr>
              <w:t> </w:t>
            </w:r>
            <w:r w:rsidRPr="00231310">
              <w:rPr>
                <w:rFonts w:ascii="Times New Roman" w:eastAsia="Times New Roman" w:hAnsi="Times New Roman" w:cs="Times New Roman"/>
                <w:sz w:val="24"/>
                <w:szCs w:val="24"/>
                <w:lang w:eastAsia="ru-RU"/>
              </w:rPr>
              <w:br/>
            </w:r>
            <w:r w:rsidRPr="00231310">
              <w:rPr>
                <w:rFonts w:ascii="Times New Roman" w:eastAsia="Times New Roman" w:hAnsi="Times New Roman" w:cs="Times New Roman"/>
                <w:b/>
                <w:bCs/>
                <w:sz w:val="24"/>
                <w:szCs w:val="24"/>
                <w:lang w:eastAsia="ru-RU"/>
              </w:rPr>
              <w:t>за № 193/28323</w:t>
            </w:r>
          </w:p>
        </w:tc>
      </w:tr>
    </w:tbl>
    <w:p w:rsidR="006713AB" w:rsidRPr="00231310" w:rsidRDefault="006713AB" w:rsidP="006713AB">
      <w:pPr>
        <w:shd w:val="clear" w:color="auto" w:fill="FFFFFF"/>
        <w:spacing w:before="240" w:after="360" w:line="240" w:lineRule="auto"/>
        <w:ind w:left="360" w:right="360"/>
        <w:jc w:val="center"/>
        <w:rPr>
          <w:rFonts w:ascii="Times New Roman" w:eastAsia="Times New Roman" w:hAnsi="Times New Roman" w:cs="Times New Roman"/>
          <w:sz w:val="19"/>
          <w:szCs w:val="19"/>
          <w:lang w:eastAsia="ru-RU"/>
        </w:rPr>
      </w:pPr>
      <w:bookmarkStart w:id="1" w:name="n19"/>
      <w:bookmarkEnd w:id="1"/>
      <w:r w:rsidRPr="00231310">
        <w:rPr>
          <w:rFonts w:ascii="Times New Roman" w:eastAsia="Times New Roman" w:hAnsi="Times New Roman" w:cs="Times New Roman"/>
          <w:b/>
          <w:bCs/>
          <w:sz w:val="32"/>
          <w:lang w:eastAsia="ru-RU"/>
        </w:rPr>
        <w:t>ПОРЯДОК </w:t>
      </w:r>
      <w:r w:rsidRPr="00231310">
        <w:rPr>
          <w:rFonts w:ascii="Times New Roman" w:eastAsia="Times New Roman" w:hAnsi="Times New Roman" w:cs="Times New Roman"/>
          <w:sz w:val="19"/>
          <w:szCs w:val="19"/>
          <w:lang w:eastAsia="ru-RU"/>
        </w:rPr>
        <w:br/>
      </w:r>
      <w:r w:rsidRPr="00231310">
        <w:rPr>
          <w:rFonts w:ascii="Times New Roman" w:eastAsia="Times New Roman" w:hAnsi="Times New Roman" w:cs="Times New Roman"/>
          <w:b/>
          <w:bCs/>
          <w:sz w:val="32"/>
          <w:lang w:eastAsia="ru-RU"/>
        </w:rPr>
        <w:t>зарахування у рахунок майбутніх платежів єдиного внеску на загальнообов'язкове державне соціальне страхування або повернення надміру та/або помилково сплачених коштів</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2" w:name="n20"/>
      <w:bookmarkEnd w:id="2"/>
      <w:r w:rsidRPr="00231310">
        <w:rPr>
          <w:rFonts w:ascii="Times New Roman" w:eastAsia="Times New Roman" w:hAnsi="Times New Roman" w:cs="Times New Roman"/>
          <w:sz w:val="19"/>
          <w:szCs w:val="19"/>
          <w:lang w:eastAsia="ru-RU"/>
        </w:rPr>
        <w:t>1. Цей Порядок розроблено відповідно до статей 9 та 11 </w:t>
      </w:r>
      <w:hyperlink r:id="rId4" w:tgtFrame="_blank" w:history="1">
        <w:r w:rsidRPr="00231310">
          <w:rPr>
            <w:rFonts w:ascii="Times New Roman" w:eastAsia="Times New Roman" w:hAnsi="Times New Roman" w:cs="Times New Roman"/>
            <w:sz w:val="24"/>
            <w:szCs w:val="24"/>
            <w:u w:val="single"/>
            <w:lang w:eastAsia="ru-RU"/>
          </w:rPr>
          <w:t>Закону України</w:t>
        </w:r>
      </w:hyperlink>
      <w:r w:rsidRPr="00231310">
        <w:rPr>
          <w:rFonts w:ascii="Times New Roman" w:eastAsia="Times New Roman" w:hAnsi="Times New Roman" w:cs="Times New Roman"/>
          <w:sz w:val="19"/>
          <w:szCs w:val="19"/>
          <w:lang w:eastAsia="ru-RU"/>
        </w:rPr>
        <w:t> «Про збір та облік єдиного внеску на загальнообов'язкове державне соціальне страхування» (далі - Закон).</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3" w:name="n21"/>
      <w:bookmarkEnd w:id="3"/>
      <w:r w:rsidRPr="00231310">
        <w:rPr>
          <w:rFonts w:ascii="Times New Roman" w:eastAsia="Times New Roman" w:hAnsi="Times New Roman" w:cs="Times New Roman"/>
          <w:sz w:val="19"/>
          <w:szCs w:val="19"/>
          <w:lang w:eastAsia="ru-RU"/>
        </w:rPr>
        <w:t>2. Цей Порядок визначає процедуру зарахування у рахунок майбутніх платежів єдиного внеску на загальнообов'язкове державне соціальне страхування (далі - єдиний внесок) або повернення платникам, на яких згідно із </w:t>
      </w:r>
      <w:hyperlink r:id="rId5" w:tgtFrame="_blank" w:history="1">
        <w:r w:rsidRPr="00231310">
          <w:rPr>
            <w:rFonts w:ascii="Times New Roman" w:eastAsia="Times New Roman" w:hAnsi="Times New Roman" w:cs="Times New Roman"/>
            <w:sz w:val="24"/>
            <w:szCs w:val="24"/>
            <w:u w:val="single"/>
            <w:lang w:eastAsia="ru-RU"/>
          </w:rPr>
          <w:t>Законом</w:t>
        </w:r>
      </w:hyperlink>
      <w:r w:rsidRPr="00231310">
        <w:rPr>
          <w:rFonts w:ascii="Times New Roman" w:eastAsia="Times New Roman" w:hAnsi="Times New Roman" w:cs="Times New Roman"/>
          <w:sz w:val="19"/>
          <w:szCs w:val="19"/>
          <w:lang w:eastAsia="ru-RU"/>
        </w:rPr>
        <w:t> покладено обов'язок нараховувати, обчислювати і сплачувати єдиний внесок (далі - Платник), надміру та/або помилково сплачених коштів єдиного внеску (далі - Кошти).</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4" w:name="n22"/>
      <w:bookmarkEnd w:id="4"/>
      <w:r w:rsidRPr="00231310">
        <w:rPr>
          <w:rFonts w:ascii="Times New Roman" w:eastAsia="Times New Roman" w:hAnsi="Times New Roman" w:cs="Times New Roman"/>
          <w:sz w:val="19"/>
          <w:szCs w:val="19"/>
          <w:lang w:eastAsia="ru-RU"/>
        </w:rPr>
        <w:t>3. У цьому Порядку терміни вживаються в таких значеннях:</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5" w:name="n23"/>
      <w:bookmarkEnd w:id="5"/>
      <w:r w:rsidRPr="00231310">
        <w:rPr>
          <w:rFonts w:ascii="Times New Roman" w:eastAsia="Times New Roman" w:hAnsi="Times New Roman" w:cs="Times New Roman"/>
          <w:sz w:val="19"/>
          <w:szCs w:val="19"/>
          <w:lang w:eastAsia="ru-RU"/>
        </w:rPr>
        <w:t>надміру сплачені суми єдиного внеску - суми Коштів, які на певну дату зараховані на відповідний рахунок 3719 понад нараховані суми єдиного внеску на таку дату (крім сум авансових платежів, граничний строк сплати яких не настав, сплачених відповідно до </w:t>
      </w:r>
      <w:hyperlink r:id="rId6" w:tgtFrame="_blank" w:history="1">
        <w:r w:rsidRPr="00231310">
          <w:rPr>
            <w:rFonts w:ascii="Times New Roman" w:eastAsia="Times New Roman" w:hAnsi="Times New Roman" w:cs="Times New Roman"/>
            <w:sz w:val="24"/>
            <w:szCs w:val="24"/>
            <w:u w:val="single"/>
            <w:lang w:eastAsia="ru-RU"/>
          </w:rPr>
          <w:t>абзацу другого</w:t>
        </w:r>
      </w:hyperlink>
      <w:r w:rsidRPr="00231310">
        <w:rPr>
          <w:rFonts w:ascii="Times New Roman" w:eastAsia="Times New Roman" w:hAnsi="Times New Roman" w:cs="Times New Roman"/>
          <w:sz w:val="19"/>
          <w:szCs w:val="19"/>
          <w:lang w:eastAsia="ru-RU"/>
        </w:rPr>
        <w:t> частини восьмої статті 9 Закону);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6" w:name="n24"/>
      <w:bookmarkEnd w:id="6"/>
      <w:r w:rsidRPr="00231310">
        <w:rPr>
          <w:rFonts w:ascii="Times New Roman" w:eastAsia="Times New Roman" w:hAnsi="Times New Roman" w:cs="Times New Roman"/>
          <w:sz w:val="19"/>
          <w:szCs w:val="19"/>
          <w:lang w:eastAsia="ru-RU"/>
        </w:rPr>
        <w:t>неналежний Платник - платник, з рахунку якого здійснено помилкове списання коштів та/або який не є платником єдиного внеску;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7" w:name="n25"/>
      <w:bookmarkEnd w:id="7"/>
      <w:r w:rsidRPr="00231310">
        <w:rPr>
          <w:rFonts w:ascii="Times New Roman" w:eastAsia="Times New Roman" w:hAnsi="Times New Roman" w:cs="Times New Roman"/>
          <w:sz w:val="19"/>
          <w:szCs w:val="19"/>
          <w:lang w:eastAsia="ru-RU"/>
        </w:rPr>
        <w:t>органи доходів і зборів - центральний орган виконавчої влади, що реалізує державну політику з адміністрування єдиного внеску, його територіальні органи;</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8" w:name="n26"/>
      <w:bookmarkEnd w:id="8"/>
      <w:r w:rsidRPr="00231310">
        <w:rPr>
          <w:rFonts w:ascii="Times New Roman" w:eastAsia="Times New Roman" w:hAnsi="Times New Roman" w:cs="Times New Roman"/>
          <w:sz w:val="19"/>
          <w:szCs w:val="19"/>
          <w:lang w:eastAsia="ru-RU"/>
        </w:rPr>
        <w:t>помилково сплачені суми єдиного внеску - суми Коштів, які на певну дату зараховані на невідповідний рахунок 3719 та/або сплачені з рахунку неналежного Платника;</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9" w:name="n27"/>
      <w:bookmarkEnd w:id="9"/>
      <w:r w:rsidRPr="00231310">
        <w:rPr>
          <w:rFonts w:ascii="Times New Roman" w:eastAsia="Times New Roman" w:hAnsi="Times New Roman" w:cs="Times New Roman"/>
          <w:sz w:val="19"/>
          <w:szCs w:val="19"/>
          <w:lang w:eastAsia="ru-RU"/>
        </w:rPr>
        <w:t>рахунок 3719 - відповідні небюджетні рахунки за балансовим рахунком 3719 «Рахунок для зарахування коштів, які підлягають розподілу за видами загальнообов'язкового державного соціального страхування», відкриті в органах Державної казначейської служби України.</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10" w:name="n28"/>
      <w:bookmarkEnd w:id="10"/>
      <w:r w:rsidRPr="00231310">
        <w:rPr>
          <w:rFonts w:ascii="Times New Roman" w:eastAsia="Times New Roman" w:hAnsi="Times New Roman" w:cs="Times New Roman"/>
          <w:sz w:val="19"/>
          <w:szCs w:val="19"/>
          <w:lang w:eastAsia="ru-RU"/>
        </w:rPr>
        <w:t>4. У випадку надмірної сплати сум єдиного внеску на рахунок 3719 органом доходів і зборів здійснюється зарахування цих Коштів у рахунок майбутніх платежів за тим самим рахунком відповідно до встановленого розміру єдиного внеску та у порядку календарної черговості виникнення зобов'язань Платника з цього платежу.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11" w:name="n29"/>
      <w:bookmarkEnd w:id="11"/>
      <w:r w:rsidRPr="00231310">
        <w:rPr>
          <w:rFonts w:ascii="Times New Roman" w:eastAsia="Times New Roman" w:hAnsi="Times New Roman" w:cs="Times New Roman"/>
          <w:sz w:val="19"/>
          <w:szCs w:val="19"/>
          <w:lang w:eastAsia="ru-RU"/>
        </w:rPr>
        <w:t>5. Повернення Коштів здійснюється у випадках:</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12" w:name="n30"/>
      <w:bookmarkEnd w:id="12"/>
      <w:r w:rsidRPr="00231310">
        <w:rPr>
          <w:rFonts w:ascii="Times New Roman" w:eastAsia="Times New Roman" w:hAnsi="Times New Roman" w:cs="Times New Roman"/>
          <w:sz w:val="19"/>
          <w:szCs w:val="19"/>
          <w:lang w:eastAsia="ru-RU"/>
        </w:rPr>
        <w:t>1) надмірної або помилкової сплати сум єдиного внеску та/або застосованих фінансових санкцій на відповідний рахунок 3719;</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13" w:name="n31"/>
      <w:bookmarkEnd w:id="13"/>
      <w:r w:rsidRPr="00231310">
        <w:rPr>
          <w:rFonts w:ascii="Times New Roman" w:eastAsia="Times New Roman" w:hAnsi="Times New Roman" w:cs="Times New Roman"/>
          <w:sz w:val="19"/>
          <w:szCs w:val="19"/>
          <w:lang w:eastAsia="ru-RU"/>
        </w:rPr>
        <w:t>2) помилкової сплати сум єдиного внеску та/або застосованих фінансових санкцій на невідповідний рахунок 3719;</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14" w:name="n32"/>
      <w:bookmarkEnd w:id="14"/>
      <w:r w:rsidRPr="00231310">
        <w:rPr>
          <w:rFonts w:ascii="Times New Roman" w:eastAsia="Times New Roman" w:hAnsi="Times New Roman" w:cs="Times New Roman"/>
          <w:sz w:val="19"/>
          <w:szCs w:val="19"/>
          <w:lang w:eastAsia="ru-RU"/>
        </w:rPr>
        <w:t>3) помилкової сплати сум єдиного внеску та/або застосованих фінансових санкцій на рахунок з обліку доходів бюджету;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15" w:name="n33"/>
      <w:bookmarkEnd w:id="15"/>
      <w:r w:rsidRPr="00231310">
        <w:rPr>
          <w:rFonts w:ascii="Times New Roman" w:eastAsia="Times New Roman" w:hAnsi="Times New Roman" w:cs="Times New Roman"/>
          <w:sz w:val="19"/>
          <w:szCs w:val="19"/>
          <w:lang w:eastAsia="ru-RU"/>
        </w:rPr>
        <w:t>4) помилкової сплати податкових зобов’язань з податків, зборів, штрафних (фінансових) санкцій та пені, передбачених </w:t>
      </w:r>
      <w:hyperlink r:id="rId7" w:tgtFrame="_blank" w:history="1">
        <w:r w:rsidRPr="00231310">
          <w:rPr>
            <w:rFonts w:ascii="Times New Roman" w:eastAsia="Times New Roman" w:hAnsi="Times New Roman" w:cs="Times New Roman"/>
            <w:sz w:val="24"/>
            <w:szCs w:val="24"/>
            <w:u w:val="single"/>
            <w:lang w:eastAsia="ru-RU"/>
          </w:rPr>
          <w:t>Податковим кодексом України</w:t>
        </w:r>
      </w:hyperlink>
      <w:r w:rsidRPr="00231310">
        <w:rPr>
          <w:rFonts w:ascii="Times New Roman" w:eastAsia="Times New Roman" w:hAnsi="Times New Roman" w:cs="Times New Roman"/>
          <w:sz w:val="19"/>
          <w:szCs w:val="19"/>
          <w:lang w:eastAsia="ru-RU"/>
        </w:rPr>
        <w:t>, на рахунок 3719.</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16" w:name="n34"/>
      <w:bookmarkEnd w:id="16"/>
      <w:r w:rsidRPr="00231310">
        <w:rPr>
          <w:rFonts w:ascii="Times New Roman" w:eastAsia="Times New Roman" w:hAnsi="Times New Roman" w:cs="Times New Roman"/>
          <w:sz w:val="19"/>
          <w:szCs w:val="19"/>
          <w:lang w:eastAsia="ru-RU"/>
        </w:rPr>
        <w:t>6. Повернення Коштів здійснюється на підставі заяви Платника про таке повернення (далі - Заява).</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17" w:name="n35"/>
      <w:bookmarkEnd w:id="17"/>
      <w:r w:rsidRPr="00231310">
        <w:rPr>
          <w:rFonts w:ascii="Times New Roman" w:eastAsia="Times New Roman" w:hAnsi="Times New Roman" w:cs="Times New Roman"/>
          <w:sz w:val="19"/>
          <w:szCs w:val="19"/>
          <w:lang w:eastAsia="ru-RU"/>
        </w:rPr>
        <w:lastRenderedPageBreak/>
        <w:t>У випадках, передбачених підпунктами 1, 2 та 4 пункту 5 цього Порядку, Заява подається до органу доходів і зборів, на рахунок якого сплачено Кошти, за формою, визначеною у </w:t>
      </w:r>
      <w:hyperlink r:id="rId8" w:anchor="n78" w:history="1">
        <w:r w:rsidRPr="00231310">
          <w:rPr>
            <w:rFonts w:ascii="Times New Roman" w:eastAsia="Times New Roman" w:hAnsi="Times New Roman" w:cs="Times New Roman"/>
            <w:sz w:val="24"/>
            <w:szCs w:val="24"/>
            <w:u w:val="single"/>
            <w:lang w:eastAsia="ru-RU"/>
          </w:rPr>
          <w:t>додатку 1</w:t>
        </w:r>
      </w:hyperlink>
      <w:r w:rsidRPr="00231310">
        <w:rPr>
          <w:rFonts w:ascii="Times New Roman" w:eastAsia="Times New Roman" w:hAnsi="Times New Roman" w:cs="Times New Roman"/>
          <w:sz w:val="19"/>
          <w:szCs w:val="19"/>
          <w:lang w:eastAsia="ru-RU"/>
        </w:rPr>
        <w:t> до цього Порядку.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18" w:name="n36"/>
      <w:bookmarkEnd w:id="18"/>
      <w:r w:rsidRPr="00231310">
        <w:rPr>
          <w:rFonts w:ascii="Times New Roman" w:eastAsia="Times New Roman" w:hAnsi="Times New Roman" w:cs="Times New Roman"/>
          <w:sz w:val="19"/>
          <w:szCs w:val="19"/>
          <w:lang w:eastAsia="ru-RU"/>
        </w:rPr>
        <w:t>У випадку, передбаченому підпунктом 3 пункту 5 цього Порядку, заява подається до органу доходів і зборів за місцем обліку помилково сплачених Коштів у довільній формі із зазначенням суми та напряму повернення.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19" w:name="n37"/>
      <w:bookmarkEnd w:id="19"/>
      <w:r w:rsidRPr="00231310">
        <w:rPr>
          <w:rFonts w:ascii="Times New Roman" w:eastAsia="Times New Roman" w:hAnsi="Times New Roman" w:cs="Times New Roman"/>
          <w:sz w:val="19"/>
          <w:szCs w:val="19"/>
          <w:lang w:eastAsia="ru-RU"/>
        </w:rPr>
        <w:t>Помилково сплачені суми у випадках, передбачених підпунктами 3 та 4 пункту 5 цього Порядку, підлягають поверненню з урахуванням положень </w:t>
      </w:r>
      <w:hyperlink r:id="rId9" w:anchor="n1100" w:tgtFrame="_blank" w:history="1">
        <w:r w:rsidRPr="00231310">
          <w:rPr>
            <w:rFonts w:ascii="Times New Roman" w:eastAsia="Times New Roman" w:hAnsi="Times New Roman" w:cs="Times New Roman"/>
            <w:sz w:val="24"/>
            <w:szCs w:val="24"/>
            <w:u w:val="single"/>
            <w:lang w:eastAsia="ru-RU"/>
          </w:rPr>
          <w:t>статті 43</w:t>
        </w:r>
      </w:hyperlink>
      <w:r w:rsidRPr="00231310">
        <w:rPr>
          <w:rFonts w:ascii="Times New Roman" w:eastAsia="Times New Roman" w:hAnsi="Times New Roman" w:cs="Times New Roman"/>
          <w:sz w:val="19"/>
          <w:szCs w:val="19"/>
          <w:lang w:eastAsia="ru-RU"/>
        </w:rPr>
        <w:t> Податкового кодексу України та </w:t>
      </w:r>
      <w:hyperlink r:id="rId10" w:tgtFrame="_blank" w:history="1">
        <w:r w:rsidRPr="00231310">
          <w:rPr>
            <w:rFonts w:ascii="Times New Roman" w:eastAsia="Times New Roman" w:hAnsi="Times New Roman" w:cs="Times New Roman"/>
            <w:sz w:val="24"/>
            <w:szCs w:val="24"/>
            <w:u w:val="single"/>
            <w:lang w:eastAsia="ru-RU"/>
          </w:rPr>
          <w:t>пункту 12</w:t>
        </w:r>
      </w:hyperlink>
      <w:r w:rsidRPr="00231310">
        <w:rPr>
          <w:rFonts w:ascii="Times New Roman" w:eastAsia="Times New Roman" w:hAnsi="Times New Roman" w:cs="Times New Roman"/>
          <w:sz w:val="19"/>
          <w:szCs w:val="19"/>
          <w:lang w:eastAsia="ru-RU"/>
        </w:rPr>
        <w:t> статті 9 Закону України «Про збір та облік єдиного внеску на загальнообов’язкове державне соціальне страхування».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20" w:name="n38"/>
      <w:bookmarkEnd w:id="20"/>
      <w:r w:rsidRPr="00231310">
        <w:rPr>
          <w:rFonts w:ascii="Times New Roman" w:eastAsia="Times New Roman" w:hAnsi="Times New Roman" w:cs="Times New Roman"/>
          <w:sz w:val="19"/>
          <w:szCs w:val="19"/>
          <w:lang w:eastAsia="ru-RU"/>
        </w:rPr>
        <w:t>У разі надходження Заяви про повернення Коштів, що надміру сплачені страхувальниками, які беруть добровільну участь у системі загальнообов'язкового державного соціального страхування, Платник додає оригінал або завірену ним копію розрахункового документа (квитанцію, платіжне доручення тощо), що підтверджує сплату Коштів на рахунок 3719.</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21" w:name="n39"/>
      <w:bookmarkEnd w:id="21"/>
      <w:r w:rsidRPr="00231310">
        <w:rPr>
          <w:rFonts w:ascii="Times New Roman" w:eastAsia="Times New Roman" w:hAnsi="Times New Roman" w:cs="Times New Roman"/>
          <w:sz w:val="19"/>
          <w:szCs w:val="19"/>
          <w:lang w:eastAsia="ru-RU"/>
        </w:rPr>
        <w:t>7. У разі надходження Заяви про повернення Коштів з рахунку 3719 підрозділ органу доходів і зборів, на який покладено функцію адміністрування єдиного внеску, у строк не більше ніж десять робочих днів з дати реєстрації Заяви проводить перевірку наданої Платником інформації.</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22" w:name="n40"/>
      <w:bookmarkEnd w:id="22"/>
      <w:r w:rsidRPr="00231310">
        <w:rPr>
          <w:rFonts w:ascii="Times New Roman" w:eastAsia="Times New Roman" w:hAnsi="Times New Roman" w:cs="Times New Roman"/>
          <w:sz w:val="19"/>
          <w:szCs w:val="19"/>
          <w:lang w:eastAsia="ru-RU"/>
        </w:rPr>
        <w:t>Заява залишається без задоволення у таких випадках:</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23" w:name="n41"/>
      <w:bookmarkEnd w:id="23"/>
      <w:r w:rsidRPr="00231310">
        <w:rPr>
          <w:rFonts w:ascii="Times New Roman" w:eastAsia="Times New Roman" w:hAnsi="Times New Roman" w:cs="Times New Roman"/>
          <w:sz w:val="19"/>
          <w:szCs w:val="19"/>
          <w:lang w:eastAsia="ru-RU"/>
        </w:rPr>
        <w:t>невідповідність Заяви формі, визначеній у </w:t>
      </w:r>
      <w:hyperlink r:id="rId11" w:anchor="n78" w:history="1">
        <w:r w:rsidRPr="00231310">
          <w:rPr>
            <w:rFonts w:ascii="Times New Roman" w:eastAsia="Times New Roman" w:hAnsi="Times New Roman" w:cs="Times New Roman"/>
            <w:sz w:val="24"/>
            <w:szCs w:val="24"/>
            <w:u w:val="single"/>
            <w:lang w:eastAsia="ru-RU"/>
          </w:rPr>
          <w:t>додатку 1</w:t>
        </w:r>
      </w:hyperlink>
      <w:r w:rsidRPr="00231310">
        <w:rPr>
          <w:rFonts w:ascii="Times New Roman" w:eastAsia="Times New Roman" w:hAnsi="Times New Roman" w:cs="Times New Roman"/>
          <w:sz w:val="19"/>
          <w:szCs w:val="19"/>
          <w:lang w:eastAsia="ru-RU"/>
        </w:rPr>
        <w:t> до цього Порядку;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24" w:name="n42"/>
      <w:bookmarkEnd w:id="24"/>
      <w:r w:rsidRPr="00231310">
        <w:rPr>
          <w:rFonts w:ascii="Times New Roman" w:eastAsia="Times New Roman" w:hAnsi="Times New Roman" w:cs="Times New Roman"/>
          <w:sz w:val="19"/>
          <w:szCs w:val="19"/>
          <w:lang w:eastAsia="ru-RU"/>
        </w:rPr>
        <w:t>недостовірність викладеної у Заяві Платника інформації;</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25" w:name="n43"/>
      <w:bookmarkEnd w:id="25"/>
      <w:r w:rsidRPr="00231310">
        <w:rPr>
          <w:rFonts w:ascii="Times New Roman" w:eastAsia="Times New Roman" w:hAnsi="Times New Roman" w:cs="Times New Roman"/>
          <w:sz w:val="19"/>
          <w:szCs w:val="19"/>
          <w:lang w:eastAsia="ru-RU"/>
        </w:rPr>
        <w:t>подання Заяви не за місцем обліку надміру та/або помилково сплачених сум єдиного внеску;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26" w:name="n44"/>
      <w:bookmarkEnd w:id="26"/>
      <w:r w:rsidRPr="00231310">
        <w:rPr>
          <w:rFonts w:ascii="Times New Roman" w:eastAsia="Times New Roman" w:hAnsi="Times New Roman" w:cs="Times New Roman"/>
          <w:sz w:val="19"/>
          <w:szCs w:val="19"/>
          <w:lang w:eastAsia="ru-RU"/>
        </w:rPr>
        <w:t>наявність у Платника заборгованості зі сплати єдиного внеску та/або фінансових санкцій.</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27" w:name="n45"/>
      <w:bookmarkEnd w:id="27"/>
      <w:r w:rsidRPr="00231310">
        <w:rPr>
          <w:rFonts w:ascii="Times New Roman" w:eastAsia="Times New Roman" w:hAnsi="Times New Roman" w:cs="Times New Roman"/>
          <w:sz w:val="19"/>
          <w:szCs w:val="19"/>
          <w:lang w:eastAsia="ru-RU"/>
        </w:rPr>
        <w:t>У разі відмови в задоволенні Заяви про повернення Коштів з рахунку 3719 Платнику єдиного внеску підрозділом органу доходів і зборів, на який покладено функцію адміністрування єдиного внеску, надається повідомлення за підписом посадової особи із зазначенням причин відмови.</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28" w:name="n46"/>
      <w:bookmarkEnd w:id="28"/>
      <w:r w:rsidRPr="00231310">
        <w:rPr>
          <w:rFonts w:ascii="Times New Roman" w:eastAsia="Times New Roman" w:hAnsi="Times New Roman" w:cs="Times New Roman"/>
          <w:sz w:val="19"/>
          <w:szCs w:val="19"/>
          <w:lang w:eastAsia="ru-RU"/>
        </w:rPr>
        <w:t>У разі задоволення Заяви про повернення Коштів з рахунку 3719 підрозділ органу доходів і зборів, на який покладено функцію адміністрування єдиного внеску, передає Заяву з відміткою про підтвердження повернення Коштів до підрозділу органу доходів і зборів, відповідального за ведення обліку платежів та складання звітності.</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29" w:name="n47"/>
      <w:bookmarkEnd w:id="29"/>
      <w:r w:rsidRPr="00231310">
        <w:rPr>
          <w:rFonts w:ascii="Times New Roman" w:eastAsia="Times New Roman" w:hAnsi="Times New Roman" w:cs="Times New Roman"/>
          <w:sz w:val="19"/>
          <w:szCs w:val="19"/>
          <w:lang w:eastAsia="ru-RU"/>
        </w:rPr>
        <w:t>Підрозділ органу доходів і зборів, відповідальний за ведення обліку платежів та складання звітності, у строк не більше ніж три робочих дні з дня отримання Заяви з відміткою про підтвердження повернення Коштів, на підставі даних інформаційної системи готує висновок за формою згідно з </w:t>
      </w:r>
      <w:hyperlink r:id="rId12" w:anchor="n80" w:history="1">
        <w:r w:rsidRPr="00231310">
          <w:rPr>
            <w:rFonts w:ascii="Times New Roman" w:eastAsia="Times New Roman" w:hAnsi="Times New Roman" w:cs="Times New Roman"/>
            <w:sz w:val="24"/>
            <w:szCs w:val="24"/>
            <w:u w:val="single"/>
            <w:lang w:eastAsia="ru-RU"/>
          </w:rPr>
          <w:t>додатком 2</w:t>
        </w:r>
      </w:hyperlink>
      <w:r w:rsidRPr="00231310">
        <w:rPr>
          <w:rFonts w:ascii="Times New Roman" w:eastAsia="Times New Roman" w:hAnsi="Times New Roman" w:cs="Times New Roman"/>
          <w:sz w:val="19"/>
          <w:szCs w:val="19"/>
          <w:lang w:eastAsia="ru-RU"/>
        </w:rPr>
        <w:t> до цього Порядку (далі - Висновок) та два примірники Реєстру висновків про повернення надміру та/або помилково сплачених коштів єдиного внеску (далі - Реєстр висновків) за формою згідно з </w:t>
      </w:r>
      <w:hyperlink r:id="rId13" w:anchor="n82" w:history="1">
        <w:r w:rsidRPr="00231310">
          <w:rPr>
            <w:rFonts w:ascii="Times New Roman" w:eastAsia="Times New Roman" w:hAnsi="Times New Roman" w:cs="Times New Roman"/>
            <w:sz w:val="24"/>
            <w:szCs w:val="24"/>
            <w:u w:val="single"/>
            <w:lang w:eastAsia="ru-RU"/>
          </w:rPr>
          <w:t>додатком 3</w:t>
        </w:r>
      </w:hyperlink>
      <w:r w:rsidRPr="00231310">
        <w:rPr>
          <w:rFonts w:ascii="Times New Roman" w:eastAsia="Times New Roman" w:hAnsi="Times New Roman" w:cs="Times New Roman"/>
          <w:sz w:val="19"/>
          <w:szCs w:val="19"/>
          <w:lang w:eastAsia="ru-RU"/>
        </w:rPr>
        <w:t> до цього Порядку. Висновки реєструються в журналі обліку висновків про повернення надміру та/або помилково сплачених коштів єдиного внеску за формою згідно з </w:t>
      </w:r>
      <w:hyperlink r:id="rId14" w:anchor="n84" w:history="1">
        <w:r w:rsidRPr="00231310">
          <w:rPr>
            <w:rFonts w:ascii="Times New Roman" w:eastAsia="Times New Roman" w:hAnsi="Times New Roman" w:cs="Times New Roman"/>
            <w:sz w:val="24"/>
            <w:szCs w:val="24"/>
            <w:u w:val="single"/>
            <w:lang w:eastAsia="ru-RU"/>
          </w:rPr>
          <w:t>додатком 4</w:t>
        </w:r>
      </w:hyperlink>
      <w:r w:rsidRPr="00231310">
        <w:rPr>
          <w:rFonts w:ascii="Times New Roman" w:eastAsia="Times New Roman" w:hAnsi="Times New Roman" w:cs="Times New Roman"/>
          <w:sz w:val="19"/>
          <w:szCs w:val="19"/>
          <w:lang w:eastAsia="ru-RU"/>
        </w:rPr>
        <w:t> до цього Порядку та протягом одного робочого дня від дати їх реєстрації разом з примірником Реєстру висновків передаються до підрозділу органу доходів і зборів, відповідального за ведення фінансово-економічної роботи та бухгалтерського обліку.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30" w:name="n48"/>
      <w:bookmarkEnd w:id="30"/>
      <w:r w:rsidRPr="00231310">
        <w:rPr>
          <w:rFonts w:ascii="Times New Roman" w:eastAsia="Times New Roman" w:hAnsi="Times New Roman" w:cs="Times New Roman"/>
          <w:sz w:val="19"/>
          <w:szCs w:val="19"/>
          <w:lang w:eastAsia="ru-RU"/>
        </w:rPr>
        <w:t>8. На підставі Висновку та у строк не пізніше ніж три робочих дні з дня його реєстрації підрозділ органу доходів і зборів, відповідальний за ведення фінансово-економічної роботи та бухгалтерського обліку, нижчого рівня оформлює розрахунковий документ на повернення Коштів з рахунку 3719, на який їх було сплачено, та направляє його відповідному управлінню (відділенню) Державної казначейської служби України у районі, районі у місті, місті обласного, республіканського значення (далі - управління (відділення) Казначейства).</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31" w:name="n49"/>
      <w:bookmarkEnd w:id="31"/>
      <w:r w:rsidRPr="00231310">
        <w:rPr>
          <w:rFonts w:ascii="Times New Roman" w:eastAsia="Times New Roman" w:hAnsi="Times New Roman" w:cs="Times New Roman"/>
          <w:sz w:val="19"/>
          <w:szCs w:val="19"/>
          <w:lang w:eastAsia="ru-RU"/>
        </w:rPr>
        <w:t>Управління (відділення) Казначейства на підставі розрахункового документа органу доходів і зборів нижчого рівня перераховує Кошти за рахунок поточних надходжень за день з відповідного рахунку 3719 на рахунок Платника, зазначений у Заяві, відкритий у банку або органі Казначейства.</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32" w:name="n50"/>
      <w:bookmarkEnd w:id="32"/>
      <w:r w:rsidRPr="00231310">
        <w:rPr>
          <w:rFonts w:ascii="Times New Roman" w:eastAsia="Times New Roman" w:hAnsi="Times New Roman" w:cs="Times New Roman"/>
          <w:sz w:val="19"/>
          <w:szCs w:val="19"/>
          <w:lang w:eastAsia="ru-RU"/>
        </w:rPr>
        <w:t>9. Для повернення сум єдиного внеску та/або сум застосованих фінансових санкцій, помилково сплачених на невідповідний рахунок 3719, підрозділ органу доходів і зборів, відповідальний за ведення фінансово-економічної роботи та бухгалтерського обліку, нижчого рівня оформлює розрахунковий документ на перерахування Коштів на відповідний рахунок 3719 за Заявою та передає управлінню (відділенню) Казначейства не пізніше двох робочих днів з дня надходження Висновку.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33" w:name="n51"/>
      <w:bookmarkEnd w:id="33"/>
      <w:r w:rsidRPr="00231310">
        <w:rPr>
          <w:rFonts w:ascii="Times New Roman" w:eastAsia="Times New Roman" w:hAnsi="Times New Roman" w:cs="Times New Roman"/>
          <w:sz w:val="19"/>
          <w:szCs w:val="19"/>
          <w:lang w:eastAsia="ru-RU"/>
        </w:rPr>
        <w:t>У разі помилкової сплати сум єдиного внеску та/або сум застосованих фінансових санкцій на рахунок 3719 органу доходів і зборів, в якому Платник не перебуває на обліку, розрахунковий документ на перерахування таких Коштів на відповідний рахунок 3719 органу доходів і зборів, у якому Платник перебуває на обліку, оформлюється підрозділом органу доходів і зборів, відповідальним за ведення фінансово-економічної роботи та бухгалтерського обліку, нижчого рівня за заявою Платника та передається управлінню (відділенню) Казначейства не пізніше двох робочих днів з дня надходження Висновку.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34" w:name="n52"/>
      <w:bookmarkEnd w:id="34"/>
      <w:r w:rsidRPr="00231310">
        <w:rPr>
          <w:rFonts w:ascii="Times New Roman" w:eastAsia="Times New Roman" w:hAnsi="Times New Roman" w:cs="Times New Roman"/>
          <w:sz w:val="19"/>
          <w:szCs w:val="19"/>
          <w:lang w:eastAsia="ru-RU"/>
        </w:rPr>
        <w:lastRenderedPageBreak/>
        <w:t>10. Повернення Платникам Коштів здійснюється підрозділом органу доходів і зборів, відповідальним за ведення фінансово-економічної роботи та бухгалтерського обліку, нижчого рівня за рахунок поточних надходжень на рахунок 3719, на який сплачено Кошти, що повертаються.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35" w:name="n53"/>
      <w:bookmarkEnd w:id="35"/>
      <w:r w:rsidRPr="00231310">
        <w:rPr>
          <w:rFonts w:ascii="Times New Roman" w:eastAsia="Times New Roman" w:hAnsi="Times New Roman" w:cs="Times New Roman"/>
          <w:sz w:val="19"/>
          <w:szCs w:val="19"/>
          <w:lang w:eastAsia="ru-RU"/>
        </w:rPr>
        <w:t>У разі якщо дата повернення Платникам Коштів припадає на два останніх робочих дні поточного місяця, то таке повернення переноситься на перший робочий день наступного місяця.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36" w:name="n54"/>
      <w:bookmarkEnd w:id="36"/>
      <w:r w:rsidRPr="00231310">
        <w:rPr>
          <w:rFonts w:ascii="Times New Roman" w:eastAsia="Times New Roman" w:hAnsi="Times New Roman" w:cs="Times New Roman"/>
          <w:sz w:val="19"/>
          <w:szCs w:val="19"/>
          <w:lang w:eastAsia="ru-RU"/>
        </w:rPr>
        <w:t>У разі неможливості здійснення повернення Коштів одноразово на загальну суму підрозділ органу доходів і зборів, відповідальний за ведення фінансово-економічної роботи та бухгалтерського обліку, нижчого рівня оформлює відповідні розрахункові документи на повернення Коштів частковими сумами:</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37" w:name="n55"/>
      <w:bookmarkEnd w:id="37"/>
      <w:r w:rsidRPr="00231310">
        <w:rPr>
          <w:rFonts w:ascii="Times New Roman" w:eastAsia="Times New Roman" w:hAnsi="Times New Roman" w:cs="Times New Roman"/>
          <w:sz w:val="19"/>
          <w:szCs w:val="19"/>
          <w:lang w:eastAsia="ru-RU"/>
        </w:rPr>
        <w:t>1) у разі недостатності або відсутності на рахунку 3719 поточних надходжень для здійснення повернення Коштів впродовж трьох робочих днів з дня надання розрахункового документа відповідному Управлінню (відділенню) Казначейства підрозділ органу доходів і зборів, відповідальний за ведення фінансово-економічної роботи та бухгалтерського обліку, нижчого рівня для підкріплення коштами цього рахунку направляє звернення за формою згідно з </w:t>
      </w:r>
      <w:hyperlink r:id="rId15" w:anchor="n88" w:history="1">
        <w:r w:rsidRPr="00231310">
          <w:rPr>
            <w:rFonts w:ascii="Times New Roman" w:eastAsia="Times New Roman" w:hAnsi="Times New Roman" w:cs="Times New Roman"/>
            <w:sz w:val="24"/>
            <w:szCs w:val="24"/>
            <w:u w:val="single"/>
            <w:lang w:eastAsia="ru-RU"/>
          </w:rPr>
          <w:t>додатком 5</w:t>
        </w:r>
      </w:hyperlink>
      <w:r w:rsidRPr="00231310">
        <w:rPr>
          <w:rFonts w:ascii="Times New Roman" w:eastAsia="Times New Roman" w:hAnsi="Times New Roman" w:cs="Times New Roman"/>
          <w:sz w:val="19"/>
          <w:szCs w:val="19"/>
          <w:lang w:eastAsia="ru-RU"/>
        </w:rPr>
        <w:t> до цього Порядку (далі - Звернення) до органу доходів і зборів вищого рівня.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38" w:name="n56"/>
      <w:bookmarkEnd w:id="38"/>
      <w:r w:rsidRPr="00231310">
        <w:rPr>
          <w:rFonts w:ascii="Times New Roman" w:eastAsia="Times New Roman" w:hAnsi="Times New Roman" w:cs="Times New Roman"/>
          <w:sz w:val="19"/>
          <w:szCs w:val="19"/>
          <w:lang w:eastAsia="ru-RU"/>
        </w:rPr>
        <w:t>Направлення Звернення для підкріплення коштами не є підставою для призупинення операцій з повернення Коштів за рахунок поточних надходжень за день.</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39" w:name="n57"/>
      <w:bookmarkEnd w:id="39"/>
      <w:r w:rsidRPr="00231310">
        <w:rPr>
          <w:rFonts w:ascii="Times New Roman" w:eastAsia="Times New Roman" w:hAnsi="Times New Roman" w:cs="Times New Roman"/>
          <w:sz w:val="19"/>
          <w:szCs w:val="19"/>
          <w:lang w:eastAsia="ru-RU"/>
        </w:rPr>
        <w:t>Про здійснення повернення Коштів за рахунок надходжень за попередній день на всю суму або її частку після направлення Звернення підрозділ органу доходів і зборів, відповідальний за ведення фінансово-економічної роботи та бухгалтерського обліку, нижчого рівня письмово інформує орган доходів і зборів вищого рівня протягом одного робочого дня з дня здійснення повернення Коштів.</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40" w:name="n58"/>
      <w:bookmarkEnd w:id="40"/>
      <w:r w:rsidRPr="00231310">
        <w:rPr>
          <w:rFonts w:ascii="Times New Roman" w:eastAsia="Times New Roman" w:hAnsi="Times New Roman" w:cs="Times New Roman"/>
          <w:sz w:val="19"/>
          <w:szCs w:val="19"/>
          <w:lang w:eastAsia="ru-RU"/>
        </w:rPr>
        <w:t>Звернення у день надходження реєструється підрозділом органу доходів і зборів, відповідальним за ведення фінансово-економічної роботи та бухгалтерського обліку, вищого рівня в журналі реєстрації звернень про повернення надміру та/або помилково сплачених коштів єдиного внеску (далі - Журнал реєстрації) за формою згідно з </w:t>
      </w:r>
      <w:hyperlink r:id="rId16" w:anchor="n90" w:history="1">
        <w:r w:rsidRPr="00231310">
          <w:rPr>
            <w:rFonts w:ascii="Times New Roman" w:eastAsia="Times New Roman" w:hAnsi="Times New Roman" w:cs="Times New Roman"/>
            <w:sz w:val="24"/>
            <w:szCs w:val="24"/>
            <w:u w:val="single"/>
            <w:lang w:eastAsia="ru-RU"/>
          </w:rPr>
          <w:t>додатком 6</w:t>
        </w:r>
      </w:hyperlink>
      <w:r w:rsidRPr="00231310">
        <w:rPr>
          <w:rFonts w:ascii="Times New Roman" w:eastAsia="Times New Roman" w:hAnsi="Times New Roman" w:cs="Times New Roman"/>
          <w:sz w:val="19"/>
          <w:szCs w:val="19"/>
          <w:lang w:eastAsia="ru-RU"/>
        </w:rPr>
        <w:t> до цього Порядку.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41" w:name="n59"/>
      <w:bookmarkEnd w:id="41"/>
      <w:r w:rsidRPr="00231310">
        <w:rPr>
          <w:rFonts w:ascii="Times New Roman" w:eastAsia="Times New Roman" w:hAnsi="Times New Roman" w:cs="Times New Roman"/>
          <w:sz w:val="19"/>
          <w:szCs w:val="19"/>
          <w:lang w:eastAsia="ru-RU"/>
        </w:rPr>
        <w:t>Підрозділ органу доходів і зборів, відповідальний за ведення фінансово-економічної роботи та бухгалтерського обліку, вищого рівня на підставі Звернення у порядку календарної черговості оформлює розрахунковий документ на перерахування необхідної суми коштів з рахунку 3719 на рахунок 3719 органу доходів і зборів нижчого рівня.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42" w:name="n60"/>
      <w:bookmarkEnd w:id="42"/>
      <w:r w:rsidRPr="00231310">
        <w:rPr>
          <w:rFonts w:ascii="Times New Roman" w:eastAsia="Times New Roman" w:hAnsi="Times New Roman" w:cs="Times New Roman"/>
          <w:sz w:val="19"/>
          <w:szCs w:val="19"/>
          <w:lang w:eastAsia="ru-RU"/>
        </w:rPr>
        <w:t>Зазначений розрахунковий документ передається для виконання відповідному головному управлінню Державної казначейської служби України не пізніше наступного робочого дня з дня оформлення такого документа.</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43" w:name="n61"/>
      <w:bookmarkEnd w:id="43"/>
      <w:r w:rsidRPr="00231310">
        <w:rPr>
          <w:rFonts w:ascii="Times New Roman" w:eastAsia="Times New Roman" w:hAnsi="Times New Roman" w:cs="Times New Roman"/>
          <w:sz w:val="19"/>
          <w:szCs w:val="19"/>
          <w:lang w:eastAsia="ru-RU"/>
        </w:rPr>
        <w:t>Головне управління Державної казначейської служби України на підставі розрахункового документа органу доходів і зборів вищого рівня перераховує необхідну суму у межах поточних надходжень у цілому по регіону за відповідним видом надходжень;</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44" w:name="n62"/>
      <w:bookmarkEnd w:id="44"/>
      <w:r w:rsidRPr="00231310">
        <w:rPr>
          <w:rFonts w:ascii="Times New Roman" w:eastAsia="Times New Roman" w:hAnsi="Times New Roman" w:cs="Times New Roman"/>
          <w:sz w:val="19"/>
          <w:szCs w:val="19"/>
          <w:lang w:eastAsia="ru-RU"/>
        </w:rPr>
        <w:t>2) у разі недостатності або відсутності коштів на рахунку 3719 органу доходів і зборів вищого рівня його підкріплення здійснюється підрозділом центрального органу доходів і зборів, відповідальним за ведення фінансово-економічної роботи та бухгалтерського обліку, шляхом оформлення розрахункового документа на перерахування коштів з відповідного рахунку 3719 центрального органу доходів і зборів. Підставою для оформлення розрахункових документів є Звернення органу доходів і зборів вищого рівня.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45" w:name="n63"/>
      <w:bookmarkEnd w:id="45"/>
      <w:r w:rsidRPr="00231310">
        <w:rPr>
          <w:rFonts w:ascii="Times New Roman" w:eastAsia="Times New Roman" w:hAnsi="Times New Roman" w:cs="Times New Roman"/>
          <w:sz w:val="19"/>
          <w:szCs w:val="19"/>
          <w:lang w:eastAsia="ru-RU"/>
        </w:rPr>
        <w:t>Направлення Звернення для підкріплення коштами не є підставою для призупинення операцій з повернення Коштів за рахунок поточних надходжень за день у цілому по регіону за відповідним видом надходжень.</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46" w:name="n64"/>
      <w:bookmarkEnd w:id="46"/>
      <w:r w:rsidRPr="00231310">
        <w:rPr>
          <w:rFonts w:ascii="Times New Roman" w:eastAsia="Times New Roman" w:hAnsi="Times New Roman" w:cs="Times New Roman"/>
          <w:sz w:val="19"/>
          <w:szCs w:val="19"/>
          <w:lang w:eastAsia="ru-RU"/>
        </w:rPr>
        <w:t>Про здійснення повернення Коштів за рахунок надходжень за попередній день на всю суму або її частку після направлення Звернення підрозділ органу доходів і зборів, відповідальний за ведення фінансово-економічної роботи та бухгалтерського обліку, вищого рівня письмово інформує центральний орган доходів і зборів протягом одного робочого дня з дня здійснення повернення.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47" w:name="n65"/>
      <w:bookmarkEnd w:id="47"/>
      <w:r w:rsidRPr="00231310">
        <w:rPr>
          <w:rFonts w:ascii="Times New Roman" w:eastAsia="Times New Roman" w:hAnsi="Times New Roman" w:cs="Times New Roman"/>
          <w:sz w:val="19"/>
          <w:szCs w:val="19"/>
          <w:lang w:eastAsia="ru-RU"/>
        </w:rPr>
        <w:t>Підрозділ центрального органу доходів і зборів, відповідальний за ведення фінансово-економічної роботи та бухгалтерського обліку, оформлює розрахункові документи на перерахування необхідної суми відповідному органу доходів і зборів вищого рівня для здійснення повернення та передає їх для виконання Державній казначейській службі України (далі - Казначейство) не пізніше наступного робочого дня з дня оформлення цих документів.</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48" w:name="n66"/>
      <w:bookmarkEnd w:id="48"/>
      <w:r w:rsidRPr="00231310">
        <w:rPr>
          <w:rFonts w:ascii="Times New Roman" w:eastAsia="Times New Roman" w:hAnsi="Times New Roman" w:cs="Times New Roman"/>
          <w:sz w:val="19"/>
          <w:szCs w:val="19"/>
          <w:lang w:eastAsia="ru-RU"/>
        </w:rPr>
        <w:t>Казначейство на підставі розрахункових документів центрального органу доходів і зборів до здійснення розподілу коштів за видами загальнообов’язкового державного соціального страхування перераховує необхідні суми у межах залишків коштів на рахунку 3719, що склались на початок дня за відповідним видом надходжень, на рахунок 3719 органу доходів і зборів вищого рівня;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49" w:name="n67"/>
      <w:bookmarkEnd w:id="49"/>
      <w:r w:rsidRPr="00231310">
        <w:rPr>
          <w:rFonts w:ascii="Times New Roman" w:eastAsia="Times New Roman" w:hAnsi="Times New Roman" w:cs="Times New Roman"/>
          <w:sz w:val="19"/>
          <w:szCs w:val="19"/>
          <w:lang w:eastAsia="ru-RU"/>
        </w:rPr>
        <w:t xml:space="preserve">3) у разі недостатності або відсутності надходжень за попередній день на рахунку 3719 для здійснення повернення Коштів протягом тридцяти календарних днів з дня реєстрації Звернення підрозділ центрального органу доходів і зборів, відповідальний за ведення фінансово-економічної роботи та бухгалтерського обліку, </w:t>
      </w:r>
      <w:r w:rsidRPr="00231310">
        <w:rPr>
          <w:rFonts w:ascii="Times New Roman" w:eastAsia="Times New Roman" w:hAnsi="Times New Roman" w:cs="Times New Roman"/>
          <w:sz w:val="19"/>
          <w:szCs w:val="19"/>
          <w:lang w:eastAsia="ru-RU"/>
        </w:rPr>
        <w:lastRenderedPageBreak/>
        <w:t>направляє Звернення до Пенсійного фонду України та/або фондів загальнообов'язкового державного соціального страхування за частиною платежу, що надміру та/або помилково перерахована до відповідного фонду.</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50" w:name="n68"/>
      <w:bookmarkEnd w:id="50"/>
      <w:r w:rsidRPr="00231310">
        <w:rPr>
          <w:rFonts w:ascii="Times New Roman" w:eastAsia="Times New Roman" w:hAnsi="Times New Roman" w:cs="Times New Roman"/>
          <w:sz w:val="19"/>
          <w:szCs w:val="19"/>
          <w:lang w:eastAsia="ru-RU"/>
        </w:rPr>
        <w:t>До Звернення додаються: копія Висновку, копія розрахункового документа Платника (квитанція, платіжне доручення тощо), яка підтверджує сплату Коштів, та копія Звернення, завірені печаткою та підписом керівника підрозділу, відповідального за ведення фінансово-економічної роботи та бухгалтерського обліку. Копії відповідних документів надаються підрозділом органу доходів і зборів, відповідальним за ведення обліку платежів та складання звітності, нижчого рівня до підрозділу центрального органу доходів і зборів, відповідального за ведення фінансово-економічної роботи та бухгалтерського обліку, засобами зв’язку за вимогою.</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51" w:name="n69"/>
      <w:bookmarkEnd w:id="51"/>
      <w:r w:rsidRPr="00231310">
        <w:rPr>
          <w:rFonts w:ascii="Times New Roman" w:eastAsia="Times New Roman" w:hAnsi="Times New Roman" w:cs="Times New Roman"/>
          <w:sz w:val="19"/>
          <w:szCs w:val="19"/>
          <w:lang w:eastAsia="ru-RU"/>
        </w:rPr>
        <w:t>Підрозділ, відповідальний за ведення фінансово-економічної роботи та бухгалтерського обліку, центрального органу доходів і зборів письмово інформує Казначейство про направлення цього Звернення протягом одного робочого дня з дня його направлення до Пенсійного фонду України та/або фондів загальнообов'язкового державного соціального страхування.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52" w:name="n70"/>
      <w:bookmarkEnd w:id="52"/>
      <w:r w:rsidRPr="00231310">
        <w:rPr>
          <w:rFonts w:ascii="Times New Roman" w:eastAsia="Times New Roman" w:hAnsi="Times New Roman" w:cs="Times New Roman"/>
          <w:sz w:val="19"/>
          <w:szCs w:val="19"/>
          <w:lang w:eastAsia="ru-RU"/>
        </w:rPr>
        <w:t>При здійсненні підкріплення Коштів за рахунок надходжень за попередній день на всю суму або її частку після направлення Звернення підрозділ, відповідальний за ведення фінансово-економічної роботи та бухгалтерського обліку, центрального органу доходів і зборів протягом наступного робочого дня з дня здійснення підкріплення інформує про це Пенсійний фонд України та/або фонди загальнообов'язкового державного соціального страхування, до яких було направлено Звернення.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53" w:name="n71"/>
      <w:bookmarkEnd w:id="53"/>
      <w:r w:rsidRPr="00231310">
        <w:rPr>
          <w:rFonts w:ascii="Times New Roman" w:eastAsia="Times New Roman" w:hAnsi="Times New Roman" w:cs="Times New Roman"/>
          <w:sz w:val="19"/>
          <w:szCs w:val="19"/>
          <w:lang w:eastAsia="ru-RU"/>
        </w:rPr>
        <w:t>Пенсійний фонд України та/або фонди загальнообов'язкового державного соціального страхування у термін не більше ніж п'ять робочих днів з дня отримання Звернення оформлюють розрахункові документи на перерахування необхідної суми коштів на рахунок 3719 органу доходів і зборів для подальшого повернення Коштів та надають їх до Казначейства.</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54" w:name="n72"/>
      <w:bookmarkEnd w:id="54"/>
      <w:r w:rsidRPr="00231310">
        <w:rPr>
          <w:rFonts w:ascii="Times New Roman" w:eastAsia="Times New Roman" w:hAnsi="Times New Roman" w:cs="Times New Roman"/>
          <w:sz w:val="19"/>
          <w:szCs w:val="19"/>
          <w:lang w:eastAsia="ru-RU"/>
        </w:rPr>
        <w:t>У разі ненадання підкріплення протягом п'яти робочих днів після отримання Звернення Пенсійний фонд України та/або фонди загальнообов'язкового державного соціального страхування письмово інформують підрозділ, відповідальний за ведення фінансово-економічної роботи та бухгалтерського обліку, центрального органу доходів і зборів про причини невиконання Звернення.</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55" w:name="n73"/>
      <w:bookmarkEnd w:id="55"/>
      <w:r w:rsidRPr="00231310">
        <w:rPr>
          <w:rFonts w:ascii="Times New Roman" w:eastAsia="Times New Roman" w:hAnsi="Times New Roman" w:cs="Times New Roman"/>
          <w:sz w:val="19"/>
          <w:szCs w:val="19"/>
          <w:lang w:eastAsia="ru-RU"/>
        </w:rPr>
        <w:t>Направлення Звернення не є підставою для зупинення операцій з повернення Коштів за рахунок надходжень за попередній день.</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56" w:name="n74"/>
      <w:bookmarkEnd w:id="56"/>
      <w:r w:rsidRPr="00231310">
        <w:rPr>
          <w:rFonts w:ascii="Times New Roman" w:eastAsia="Times New Roman" w:hAnsi="Times New Roman" w:cs="Times New Roman"/>
          <w:sz w:val="19"/>
          <w:szCs w:val="19"/>
          <w:lang w:eastAsia="ru-RU"/>
        </w:rPr>
        <w:t>Невикористана сума наданого підкріплення Пенсійного фонду України та/або фондів загальнообов’язкового державного соціального страхування протягом наступного робочого дня після здійснення операцій з підкріплення повертається відповідним фондам.</w:t>
      </w:r>
    </w:p>
    <w:p w:rsidR="006713AB" w:rsidRPr="00231310" w:rsidRDefault="006713AB" w:rsidP="006713AB">
      <w:pPr>
        <w:shd w:val="clear" w:color="auto" w:fill="FFFFFF"/>
        <w:spacing w:after="120" w:line="240" w:lineRule="auto"/>
        <w:ind w:firstLine="360"/>
        <w:jc w:val="both"/>
        <w:rPr>
          <w:rFonts w:ascii="Times New Roman" w:eastAsia="Times New Roman" w:hAnsi="Times New Roman" w:cs="Times New Roman"/>
          <w:sz w:val="19"/>
          <w:szCs w:val="19"/>
          <w:lang w:eastAsia="ru-RU"/>
        </w:rPr>
      </w:pPr>
      <w:bookmarkStart w:id="57" w:name="n75"/>
      <w:bookmarkEnd w:id="57"/>
      <w:r w:rsidRPr="00231310">
        <w:rPr>
          <w:rFonts w:ascii="Times New Roman" w:eastAsia="Times New Roman" w:hAnsi="Times New Roman" w:cs="Times New Roman"/>
          <w:sz w:val="19"/>
          <w:szCs w:val="19"/>
          <w:lang w:eastAsia="ru-RU"/>
        </w:rPr>
        <w:t>11. Кошти, помилково сплачені Платником на Рахунок територіального органу Пенсійного фонду України, відкритий в органі Казначейства, підлягають поверненню з урахуванням вимог пункту 5 цього Порядку та згідно з реєстрами сум неповернутих коштів, отриманих від територіальних органів Пенсійного фонду України органами доходів і зборів відповідно до </w:t>
      </w:r>
      <w:hyperlink r:id="rId17" w:anchor="n586" w:tgtFrame="_blank" w:history="1">
        <w:r w:rsidRPr="00231310">
          <w:rPr>
            <w:rFonts w:ascii="Times New Roman" w:eastAsia="Times New Roman" w:hAnsi="Times New Roman" w:cs="Times New Roman"/>
            <w:sz w:val="24"/>
            <w:szCs w:val="24"/>
            <w:u w:val="single"/>
            <w:lang w:eastAsia="ru-RU"/>
          </w:rPr>
          <w:t>пункту 3</w:t>
        </w:r>
      </w:hyperlink>
      <w:r w:rsidRPr="00231310">
        <w:rPr>
          <w:rFonts w:ascii="Times New Roman" w:eastAsia="Times New Roman" w:hAnsi="Times New Roman" w:cs="Times New Roman"/>
          <w:sz w:val="19"/>
          <w:szCs w:val="19"/>
          <w:lang w:eastAsia="ru-RU"/>
        </w:rPr>
        <w:t> розділу ІІ «Прикінцеві положення» Закону України від 04 липня 2013 року № 406-VII «Про внесення змін до деяких законодавчих актів України у зв’язку з проведенням адміністративної реформи», або зараховуються у рахунок майбутніх платежів єдиного внеску за згодою Платника.</w:t>
      </w:r>
    </w:p>
    <w:tbl>
      <w:tblPr>
        <w:tblW w:w="5000" w:type="pct"/>
        <w:tblCellMar>
          <w:left w:w="0" w:type="dxa"/>
          <w:right w:w="0" w:type="dxa"/>
        </w:tblCellMar>
        <w:tblLook w:val="04A0"/>
      </w:tblPr>
      <w:tblGrid>
        <w:gridCol w:w="3929"/>
        <w:gridCol w:w="5426"/>
      </w:tblGrid>
      <w:tr w:rsidR="006713AB" w:rsidRPr="00231310" w:rsidTr="006713AB">
        <w:tc>
          <w:tcPr>
            <w:tcW w:w="2100" w:type="pct"/>
            <w:shd w:val="clear" w:color="auto" w:fill="auto"/>
            <w:hideMark/>
          </w:tcPr>
          <w:p w:rsidR="006713AB" w:rsidRPr="00231310" w:rsidRDefault="006713AB" w:rsidP="006713AB">
            <w:pPr>
              <w:spacing w:before="240" w:after="120" w:line="240" w:lineRule="auto"/>
              <w:jc w:val="center"/>
              <w:rPr>
                <w:rFonts w:ascii="Times New Roman" w:eastAsia="Times New Roman" w:hAnsi="Times New Roman" w:cs="Times New Roman"/>
                <w:sz w:val="24"/>
                <w:szCs w:val="24"/>
                <w:lang w:eastAsia="ru-RU"/>
              </w:rPr>
            </w:pPr>
            <w:bookmarkStart w:id="58" w:name="n76"/>
            <w:bookmarkEnd w:id="58"/>
            <w:r w:rsidRPr="00231310">
              <w:rPr>
                <w:rFonts w:ascii="Times New Roman" w:eastAsia="Times New Roman" w:hAnsi="Times New Roman" w:cs="Times New Roman"/>
                <w:b/>
                <w:bCs/>
                <w:sz w:val="24"/>
                <w:szCs w:val="24"/>
                <w:lang w:eastAsia="ru-RU"/>
              </w:rPr>
              <w:t>В. о. начальника</w:t>
            </w:r>
            <w:r w:rsidRPr="00231310">
              <w:rPr>
                <w:rFonts w:ascii="Times New Roman" w:eastAsia="Times New Roman" w:hAnsi="Times New Roman" w:cs="Times New Roman"/>
                <w:sz w:val="24"/>
                <w:szCs w:val="24"/>
                <w:lang w:eastAsia="ru-RU"/>
              </w:rPr>
              <w:t> </w:t>
            </w:r>
            <w:r w:rsidRPr="00231310">
              <w:rPr>
                <w:rFonts w:ascii="Times New Roman" w:eastAsia="Times New Roman" w:hAnsi="Times New Roman" w:cs="Times New Roman"/>
                <w:sz w:val="24"/>
                <w:szCs w:val="24"/>
                <w:lang w:eastAsia="ru-RU"/>
              </w:rPr>
              <w:br/>
            </w:r>
            <w:r w:rsidRPr="00231310">
              <w:rPr>
                <w:rFonts w:ascii="Times New Roman" w:eastAsia="Times New Roman" w:hAnsi="Times New Roman" w:cs="Times New Roman"/>
                <w:b/>
                <w:bCs/>
                <w:sz w:val="24"/>
                <w:szCs w:val="24"/>
                <w:lang w:eastAsia="ru-RU"/>
              </w:rPr>
              <w:t>Управління організації</w:t>
            </w:r>
            <w:r w:rsidRPr="00231310">
              <w:rPr>
                <w:rFonts w:ascii="Times New Roman" w:eastAsia="Times New Roman" w:hAnsi="Times New Roman" w:cs="Times New Roman"/>
                <w:sz w:val="24"/>
                <w:szCs w:val="24"/>
                <w:lang w:eastAsia="ru-RU"/>
              </w:rPr>
              <w:t> </w:t>
            </w:r>
            <w:r w:rsidRPr="00231310">
              <w:rPr>
                <w:rFonts w:ascii="Times New Roman" w:eastAsia="Times New Roman" w:hAnsi="Times New Roman" w:cs="Times New Roman"/>
                <w:sz w:val="24"/>
                <w:szCs w:val="24"/>
                <w:lang w:eastAsia="ru-RU"/>
              </w:rPr>
              <w:br/>
            </w:r>
            <w:r w:rsidRPr="00231310">
              <w:rPr>
                <w:rFonts w:ascii="Times New Roman" w:eastAsia="Times New Roman" w:hAnsi="Times New Roman" w:cs="Times New Roman"/>
                <w:b/>
                <w:bCs/>
                <w:sz w:val="24"/>
                <w:szCs w:val="24"/>
                <w:lang w:eastAsia="ru-RU"/>
              </w:rPr>
              <w:t>обміну та аналізу інформації</w:t>
            </w:r>
            <w:r w:rsidRPr="00231310">
              <w:rPr>
                <w:rFonts w:ascii="Times New Roman" w:eastAsia="Times New Roman" w:hAnsi="Times New Roman" w:cs="Times New Roman"/>
                <w:sz w:val="24"/>
                <w:szCs w:val="24"/>
                <w:lang w:eastAsia="ru-RU"/>
              </w:rPr>
              <w:t> </w:t>
            </w:r>
            <w:r w:rsidRPr="00231310">
              <w:rPr>
                <w:rFonts w:ascii="Times New Roman" w:eastAsia="Times New Roman" w:hAnsi="Times New Roman" w:cs="Times New Roman"/>
                <w:sz w:val="24"/>
                <w:szCs w:val="24"/>
                <w:lang w:eastAsia="ru-RU"/>
              </w:rPr>
              <w:br/>
            </w:r>
            <w:r w:rsidRPr="00231310">
              <w:rPr>
                <w:rFonts w:ascii="Times New Roman" w:eastAsia="Times New Roman" w:hAnsi="Times New Roman" w:cs="Times New Roman"/>
                <w:b/>
                <w:bCs/>
                <w:sz w:val="24"/>
                <w:szCs w:val="24"/>
                <w:lang w:eastAsia="ru-RU"/>
              </w:rPr>
              <w:t>Міністерства фінансів України</w:t>
            </w:r>
          </w:p>
        </w:tc>
        <w:tc>
          <w:tcPr>
            <w:tcW w:w="3500" w:type="pct"/>
            <w:shd w:val="clear" w:color="auto" w:fill="auto"/>
            <w:hideMark/>
          </w:tcPr>
          <w:p w:rsidR="006713AB" w:rsidRPr="00231310" w:rsidRDefault="006713AB" w:rsidP="006713AB">
            <w:pPr>
              <w:spacing w:before="240" w:after="0" w:line="240" w:lineRule="auto"/>
              <w:jc w:val="right"/>
              <w:rPr>
                <w:rFonts w:ascii="Times New Roman" w:eastAsia="Times New Roman" w:hAnsi="Times New Roman" w:cs="Times New Roman"/>
                <w:sz w:val="24"/>
                <w:szCs w:val="24"/>
                <w:lang w:eastAsia="ru-RU"/>
              </w:rPr>
            </w:pPr>
            <w:r w:rsidRPr="00231310">
              <w:rPr>
                <w:rFonts w:ascii="Times New Roman" w:eastAsia="Times New Roman" w:hAnsi="Times New Roman" w:cs="Times New Roman"/>
                <w:sz w:val="24"/>
                <w:szCs w:val="24"/>
                <w:lang w:eastAsia="ru-RU"/>
              </w:rPr>
              <w:br/>
            </w:r>
            <w:r w:rsidRPr="00231310">
              <w:rPr>
                <w:rFonts w:ascii="Times New Roman" w:eastAsia="Times New Roman" w:hAnsi="Times New Roman" w:cs="Times New Roman"/>
                <w:sz w:val="24"/>
                <w:szCs w:val="24"/>
                <w:lang w:eastAsia="ru-RU"/>
              </w:rPr>
              <w:br/>
            </w:r>
            <w:r w:rsidRPr="00231310">
              <w:rPr>
                <w:rFonts w:ascii="Times New Roman" w:eastAsia="Times New Roman" w:hAnsi="Times New Roman" w:cs="Times New Roman"/>
                <w:sz w:val="24"/>
                <w:szCs w:val="24"/>
                <w:lang w:eastAsia="ru-RU"/>
              </w:rPr>
              <w:br/>
            </w:r>
            <w:r w:rsidRPr="00231310">
              <w:rPr>
                <w:rFonts w:ascii="Times New Roman" w:eastAsia="Times New Roman" w:hAnsi="Times New Roman" w:cs="Times New Roman"/>
                <w:b/>
                <w:bCs/>
                <w:sz w:val="24"/>
                <w:szCs w:val="24"/>
                <w:lang w:eastAsia="ru-RU"/>
              </w:rPr>
              <w:t>І.П. Кизимчук</w:t>
            </w:r>
          </w:p>
        </w:tc>
      </w:tr>
    </w:tbl>
    <w:p w:rsidR="003C7321" w:rsidRDefault="003C7321"/>
    <w:sectPr w:rsidR="003C7321" w:rsidSect="003C7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13AB"/>
    <w:rsid w:val="00231310"/>
    <w:rsid w:val="003C7321"/>
    <w:rsid w:val="005F27D3"/>
    <w:rsid w:val="00622E51"/>
    <w:rsid w:val="006713AB"/>
    <w:rsid w:val="00F65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671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671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6713AB"/>
  </w:style>
  <w:style w:type="character" w:customStyle="1" w:styleId="rvts23">
    <w:name w:val="rvts23"/>
    <w:basedOn w:val="a0"/>
    <w:rsid w:val="006713AB"/>
  </w:style>
  <w:style w:type="paragraph" w:customStyle="1" w:styleId="rvps7">
    <w:name w:val="rvps7"/>
    <w:basedOn w:val="a"/>
    <w:rsid w:val="00671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713AB"/>
  </w:style>
  <w:style w:type="paragraph" w:customStyle="1" w:styleId="rvps14">
    <w:name w:val="rvps14"/>
    <w:basedOn w:val="a"/>
    <w:rsid w:val="00671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71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71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713AB"/>
    <w:rPr>
      <w:color w:val="0000FF"/>
      <w:u w:val="single"/>
    </w:rPr>
  </w:style>
  <w:style w:type="character" w:customStyle="1" w:styleId="rvts52">
    <w:name w:val="rvts52"/>
    <w:basedOn w:val="a0"/>
    <w:rsid w:val="006713AB"/>
  </w:style>
  <w:style w:type="character" w:customStyle="1" w:styleId="rvts44">
    <w:name w:val="rvts44"/>
    <w:basedOn w:val="a0"/>
    <w:rsid w:val="006713AB"/>
  </w:style>
  <w:style w:type="paragraph" w:customStyle="1" w:styleId="rvps15">
    <w:name w:val="rvps15"/>
    <w:basedOn w:val="a"/>
    <w:rsid w:val="00671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6713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13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13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655867">
      <w:bodyDiv w:val="1"/>
      <w:marLeft w:val="0"/>
      <w:marRight w:val="0"/>
      <w:marTop w:val="0"/>
      <w:marBottom w:val="0"/>
      <w:divBdr>
        <w:top w:val="none" w:sz="0" w:space="0" w:color="auto"/>
        <w:left w:val="none" w:sz="0" w:space="0" w:color="auto"/>
        <w:bottom w:val="none" w:sz="0" w:space="0" w:color="auto"/>
        <w:right w:val="none" w:sz="0" w:space="0" w:color="auto"/>
      </w:divBdr>
      <w:divsChild>
        <w:div w:id="291059231">
          <w:marLeft w:val="0"/>
          <w:marRight w:val="0"/>
          <w:marTop w:val="120"/>
          <w:marBottom w:val="120"/>
          <w:divBdr>
            <w:top w:val="none" w:sz="0" w:space="0" w:color="auto"/>
            <w:left w:val="none" w:sz="0" w:space="0" w:color="auto"/>
            <w:bottom w:val="none" w:sz="0" w:space="0" w:color="auto"/>
            <w:right w:val="none" w:sz="0" w:space="0" w:color="auto"/>
          </w:divBdr>
        </w:div>
        <w:div w:id="1051810724">
          <w:marLeft w:val="0"/>
          <w:marRight w:val="0"/>
          <w:marTop w:val="0"/>
          <w:marBottom w:val="120"/>
          <w:divBdr>
            <w:top w:val="none" w:sz="0" w:space="0" w:color="auto"/>
            <w:left w:val="none" w:sz="0" w:space="0" w:color="auto"/>
            <w:bottom w:val="none" w:sz="0" w:space="0" w:color="auto"/>
            <w:right w:val="none" w:sz="0" w:space="0" w:color="auto"/>
          </w:divBdr>
        </w:div>
        <w:div w:id="2099476087">
          <w:marLeft w:val="0"/>
          <w:marRight w:val="0"/>
          <w:marTop w:val="0"/>
          <w:marBottom w:val="120"/>
          <w:divBdr>
            <w:top w:val="none" w:sz="0" w:space="0" w:color="auto"/>
            <w:left w:val="none" w:sz="0" w:space="0" w:color="auto"/>
            <w:bottom w:val="none" w:sz="0" w:space="0" w:color="auto"/>
            <w:right w:val="none" w:sz="0" w:space="0" w:color="auto"/>
          </w:divBdr>
        </w:div>
        <w:div w:id="184296759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93-16" TargetMode="External"/><Relationship Id="rId13" Type="http://schemas.openxmlformats.org/officeDocument/2006/relationships/hyperlink" Target="https://zakon.rada.gov.ua/laws/show/z0193-1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755-17" TargetMode="External"/><Relationship Id="rId12" Type="http://schemas.openxmlformats.org/officeDocument/2006/relationships/hyperlink" Target="https://zakon.rada.gov.ua/laws/show/z0193-16" TargetMode="External"/><Relationship Id="rId17" Type="http://schemas.openxmlformats.org/officeDocument/2006/relationships/hyperlink" Target="https://zakon.rada.gov.ua/laws/show/406-18" TargetMode="External"/><Relationship Id="rId2" Type="http://schemas.openxmlformats.org/officeDocument/2006/relationships/settings" Target="settings.xml"/><Relationship Id="rId16" Type="http://schemas.openxmlformats.org/officeDocument/2006/relationships/hyperlink" Target="https://zakon.rada.gov.ua/laws/show/z0193-16" TargetMode="External"/><Relationship Id="rId1" Type="http://schemas.openxmlformats.org/officeDocument/2006/relationships/styles" Target="styles.xml"/><Relationship Id="rId6" Type="http://schemas.openxmlformats.org/officeDocument/2006/relationships/hyperlink" Target="https://zakon.rada.gov.ua/laws/show/2464-17" TargetMode="External"/><Relationship Id="rId11" Type="http://schemas.openxmlformats.org/officeDocument/2006/relationships/hyperlink" Target="https://zakon.rada.gov.ua/laws/show/z0193-16" TargetMode="External"/><Relationship Id="rId5" Type="http://schemas.openxmlformats.org/officeDocument/2006/relationships/hyperlink" Target="https://zakon.rada.gov.ua/laws/show/2464-17" TargetMode="External"/><Relationship Id="rId15" Type="http://schemas.openxmlformats.org/officeDocument/2006/relationships/hyperlink" Target="https://zakon.rada.gov.ua/laws/show/z0193-16" TargetMode="External"/><Relationship Id="rId10" Type="http://schemas.openxmlformats.org/officeDocument/2006/relationships/hyperlink" Target="https://zakon.rada.gov.ua/laws/show/2464-17" TargetMode="External"/><Relationship Id="rId19" Type="http://schemas.openxmlformats.org/officeDocument/2006/relationships/theme" Target="theme/theme1.xml"/><Relationship Id="rId4" Type="http://schemas.openxmlformats.org/officeDocument/2006/relationships/hyperlink" Target="https://zakon.rada.gov.ua/laws/show/2464-17" TargetMode="External"/><Relationship Id="rId9" Type="http://schemas.openxmlformats.org/officeDocument/2006/relationships/hyperlink" Target="https://zakon.rada.gov.ua/laws/show/2755-17" TargetMode="External"/><Relationship Id="rId14" Type="http://schemas.openxmlformats.org/officeDocument/2006/relationships/hyperlink" Target="https://zakon.rada.gov.ua/laws/show/z019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2605</Words>
  <Characters>14855</Characters>
  <Application>Microsoft Office Word</Application>
  <DocSecurity>0</DocSecurity>
  <Lines>123</Lines>
  <Paragraphs>34</Paragraphs>
  <ScaleCrop>false</ScaleCrop>
  <Company>Microsoft</Company>
  <LinksUpToDate>false</LinksUpToDate>
  <CharactersWithSpaces>17426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2019-05-13T13:55:00Z</dcterms:created>
  <dcterms:modified xsi:type="dcterms:W3CDTF">2019-05-13T13:55:00Z</dcterms:modified>
</cp:coreProperties>
</file>