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D479C2" w:rsidTr="00BA5445">
        <w:trPr>
          <w:tblCellSpacing w:w="22" w:type="dxa"/>
        </w:trPr>
        <w:tc>
          <w:tcPr>
            <w:tcW w:w="0" w:type="auto"/>
            <w:vAlign w:val="center"/>
            <w:hideMark/>
          </w:tcPr>
          <w:p w:rsidR="00D479C2" w:rsidRDefault="00D479C2" w:rsidP="00BA5445">
            <w:pPr>
              <w:pStyle w:val="a3"/>
            </w:pPr>
            <w:r>
              <w:t>ЗАТВЕРДЖЕНО</w:t>
            </w:r>
            <w:r>
              <w:br/>
              <w:t>наказом Державної податкової адміністрації України</w:t>
            </w:r>
            <w:r>
              <w:br/>
              <w:t xml:space="preserve">від 12 грудня 2006 р. N 771 </w:t>
            </w:r>
          </w:p>
          <w:p w:rsidR="00D479C2" w:rsidRDefault="00D479C2" w:rsidP="00BA5445">
            <w:pPr>
              <w:pStyle w:val="a3"/>
            </w:pPr>
            <w:r>
              <w:t>Зареєстровано</w:t>
            </w:r>
            <w:r>
              <w:br/>
              <w:t>в Міністерстві юстиції України</w:t>
            </w:r>
            <w:r>
              <w:br/>
              <w:t>28 грудня 2006 р. за N 1382/13256 </w:t>
            </w:r>
          </w:p>
        </w:tc>
      </w:tr>
    </w:tbl>
    <w:p w:rsidR="00D479C2" w:rsidRDefault="00D479C2" w:rsidP="00D479C2">
      <w:pPr>
        <w:pStyle w:val="a3"/>
        <w:jc w:val="both"/>
      </w:pPr>
      <w:r>
        <w:br w:type="textWrapping" w:clear="all"/>
      </w:r>
    </w:p>
    <w:p w:rsidR="00D479C2" w:rsidRDefault="00D479C2" w:rsidP="00D479C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Порядок</w:t>
      </w:r>
      <w:r>
        <w:rPr>
          <w:rFonts w:eastAsia="Times New Roman"/>
        </w:rPr>
        <w:br/>
        <w:t xml:space="preserve">пломбування місць можливого доступу до спирту на </w:t>
      </w:r>
      <w:proofErr w:type="spellStart"/>
      <w:r>
        <w:rPr>
          <w:rFonts w:eastAsia="Times New Roman"/>
        </w:rPr>
        <w:t>брагоректифікаційних</w:t>
      </w:r>
      <w:proofErr w:type="spellEnd"/>
      <w:r>
        <w:rPr>
          <w:rFonts w:eastAsia="Times New Roman"/>
        </w:rPr>
        <w:t xml:space="preserve"> апаратах підприємств - виробників спирту та спиртовмісної продукції всіх форм власності </w:t>
      </w:r>
    </w:p>
    <w:p w:rsidR="00D479C2" w:rsidRDefault="00D479C2" w:rsidP="00D479C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1. Загальні положення </w:t>
      </w:r>
    </w:p>
    <w:p w:rsidR="00D479C2" w:rsidRDefault="00D479C2" w:rsidP="00D479C2">
      <w:pPr>
        <w:pStyle w:val="a3"/>
        <w:jc w:val="both"/>
      </w:pPr>
      <w:r>
        <w:t xml:space="preserve">1.1. Порядок пломбування місць можливого доступу до спирту на </w:t>
      </w:r>
      <w:proofErr w:type="spellStart"/>
      <w:r>
        <w:t>брагоректифікаційних</w:t>
      </w:r>
      <w:proofErr w:type="spellEnd"/>
      <w:r>
        <w:t xml:space="preserve"> апаратах підприємств - виробників спирту та спиртовмісної продукції всіх форм власності (далі - Порядок) визначає механізм пломбування місць можливого доступу до спирту на </w:t>
      </w:r>
      <w:proofErr w:type="spellStart"/>
      <w:r>
        <w:t>брагоректифікаційних</w:t>
      </w:r>
      <w:proofErr w:type="spellEnd"/>
      <w:r>
        <w:t xml:space="preserve"> апаратах підприємств - виробників спирту та спиртовмісної продукції (далі - підприємство). </w:t>
      </w:r>
    </w:p>
    <w:p w:rsidR="00D479C2" w:rsidRDefault="00D479C2" w:rsidP="00D479C2">
      <w:pPr>
        <w:pStyle w:val="a3"/>
        <w:jc w:val="both"/>
      </w:pPr>
      <w:r>
        <w:t xml:space="preserve">1.2. Цей Порядок розроблено відповідно до вимог </w:t>
      </w:r>
      <w:r>
        <w:rPr>
          <w:color w:val="0000FF"/>
        </w:rPr>
        <w:t>статті 16 Закону України "Про державне регулювання виробництва і обігу спирту етилового, коньячного і плодового, алкогольних напоїв та тютюнових виробів"</w:t>
      </w:r>
      <w:r>
        <w:t xml:space="preserve">, </w:t>
      </w:r>
      <w:r>
        <w:rPr>
          <w:color w:val="0000FF"/>
        </w:rPr>
        <w:t>постанови Кабінету Міністрів України від 07.08.2001 N 940 "Про заходи щодо посилення державного контролю за виробництвом та обігом спирту, алкогольних напоїв і тютюнових виробів та справлянням акцизного збору"</w:t>
      </w:r>
      <w:r>
        <w:t xml:space="preserve"> та абзацу сьомого пункту 2.2 Положення про Департамент контролю за виробництвом та обігом спирту, алкогольних напоїв і тютюнових виробів Державної податкової адміністрації України, затвердженого </w:t>
      </w:r>
      <w:r>
        <w:rPr>
          <w:color w:val="0000FF"/>
        </w:rPr>
        <w:t>наказом Державної податкової адміністрації України від 10.02.2007 N 71</w:t>
      </w:r>
      <w:r>
        <w:t xml:space="preserve">, зареєстрованого в Міністерстві юстиції України 12.02.2007 за N 116/13383. </w:t>
      </w:r>
    </w:p>
    <w:p w:rsidR="00D479C2" w:rsidRDefault="00D479C2" w:rsidP="00D479C2">
      <w:pPr>
        <w:pStyle w:val="a3"/>
        <w:jc w:val="right"/>
      </w:pPr>
      <w:r>
        <w:t>(пункт 1.2 із змінами, внесеними згідно з наказом</w:t>
      </w:r>
      <w:r>
        <w:br/>
        <w:t> Державної податкової адміністрації України від 11.12.2007 р. N 694)</w:t>
      </w:r>
    </w:p>
    <w:p w:rsidR="00D479C2" w:rsidRDefault="00D479C2" w:rsidP="00D479C2">
      <w:pPr>
        <w:pStyle w:val="a3"/>
        <w:jc w:val="both"/>
      </w:pPr>
      <w:r>
        <w:t xml:space="preserve">1.3. Пломбування місць можливого доступу до спирту на </w:t>
      </w:r>
      <w:proofErr w:type="spellStart"/>
      <w:r>
        <w:t>брагоректифікаційних</w:t>
      </w:r>
      <w:proofErr w:type="spellEnd"/>
      <w:r>
        <w:t xml:space="preserve"> апаратах підприємств проводиться спеціалістами Департаменту контролю за виробництвом та обігом спирту, алкогольних напоїв і тютюнових виробів Державної податкової адміністрації України та його регіональними управліннями (далі - спеціалісти) згідно з переліком (додаток 1) з метою забезпечення державного контролю за виробництвом спирту етилового та спиртовмісної продукції. </w:t>
      </w:r>
    </w:p>
    <w:p w:rsidR="00D479C2" w:rsidRDefault="00D479C2" w:rsidP="00D479C2">
      <w:pPr>
        <w:pStyle w:val="a3"/>
        <w:jc w:val="right"/>
      </w:pPr>
      <w:r>
        <w:t>(пункт 1.3 із змінами, внесеними згідно з наказом</w:t>
      </w:r>
      <w:r>
        <w:br/>
        <w:t> Державної податкової адміністрації України від 11.12.2007 р. N 694)</w:t>
      </w:r>
    </w:p>
    <w:p w:rsidR="00D479C2" w:rsidRDefault="00D479C2" w:rsidP="00D479C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2. Замовлення, зберігання та видача засобів пломбування </w:t>
      </w:r>
    </w:p>
    <w:p w:rsidR="00D479C2" w:rsidRDefault="00D479C2" w:rsidP="00D479C2">
      <w:pPr>
        <w:pStyle w:val="a3"/>
        <w:jc w:val="both"/>
      </w:pPr>
      <w:r>
        <w:t xml:space="preserve">2.1. Засоби пломбування - це пристрої для встановлення пломби (пломбіри) та вставки до пломбірів з індивідуальним відтиском (пуансони). </w:t>
      </w:r>
    </w:p>
    <w:p w:rsidR="00D479C2" w:rsidRDefault="00D479C2" w:rsidP="00D479C2">
      <w:pPr>
        <w:pStyle w:val="a3"/>
        <w:jc w:val="both"/>
      </w:pPr>
      <w:r>
        <w:lastRenderedPageBreak/>
        <w:t xml:space="preserve">2.2. Виготовлення засобів пломбування здійснюється на замовлення Департаменту контролю за виробництвом та обігом спирту, алкогольних напоїв і тютюнових виробів Державної податкової адміністрації України (далі - Департамент) відповідно до вимог </w:t>
      </w:r>
      <w:r>
        <w:rPr>
          <w:color w:val="0000FF"/>
        </w:rPr>
        <w:t>Закону України "Про закупівлю товарів, робіт і послуг за державні кошти"</w:t>
      </w:r>
      <w:r>
        <w:t xml:space="preserve">. </w:t>
      </w:r>
    </w:p>
    <w:p w:rsidR="00D479C2" w:rsidRDefault="00D479C2" w:rsidP="00D479C2">
      <w:pPr>
        <w:pStyle w:val="a3"/>
        <w:jc w:val="right"/>
      </w:pPr>
      <w:r>
        <w:t>(пункт 2.2 із змінами, внесеними згідно з наказом</w:t>
      </w:r>
      <w:r>
        <w:br/>
        <w:t> Державної податкової адміністрації України від 11.12.2007 р. N 694)</w:t>
      </w:r>
    </w:p>
    <w:p w:rsidR="00D479C2" w:rsidRDefault="00D479C2" w:rsidP="00D479C2">
      <w:pPr>
        <w:pStyle w:val="a3"/>
        <w:jc w:val="both"/>
      </w:pPr>
      <w:r>
        <w:t xml:space="preserve">2.3. Засоби пломбування зберігаються у приміщенні Департаменту або його регіонального управління в металевій скриньці, яка замикається та пломбується відповідальною за видачу засобів пломбування особою і здається на зберігання до сейфа або металевої шафи Департаменту або його регіонального управління. </w:t>
      </w:r>
    </w:p>
    <w:p w:rsidR="00D479C2" w:rsidRDefault="00D479C2" w:rsidP="00D479C2">
      <w:pPr>
        <w:pStyle w:val="a3"/>
        <w:jc w:val="both"/>
      </w:pPr>
      <w:r>
        <w:t xml:space="preserve">Відповідальний за видачу скриньки призначається наказом керівника Департаменту або його регіонального управління. </w:t>
      </w:r>
    </w:p>
    <w:p w:rsidR="00D479C2" w:rsidRDefault="00D479C2" w:rsidP="00D479C2">
      <w:pPr>
        <w:pStyle w:val="a3"/>
        <w:jc w:val="both"/>
      </w:pPr>
      <w:r>
        <w:t xml:space="preserve">Відомості щодо реєстрації видачі та повернення скриньки заносяться до Журналу реєстрації видачі та повернення скриньки (додаток 2). </w:t>
      </w:r>
    </w:p>
    <w:p w:rsidR="00D479C2" w:rsidRDefault="00D479C2" w:rsidP="00D479C2">
      <w:pPr>
        <w:pStyle w:val="a3"/>
        <w:jc w:val="both"/>
      </w:pPr>
      <w:r>
        <w:t xml:space="preserve">2.4. Виносити металеву скриньку з засобами пломбування за межі території Департаменту або його регіонального управління без відповідного дозволу керівника категорично забороняється. </w:t>
      </w:r>
    </w:p>
    <w:p w:rsidR="00D479C2" w:rsidRDefault="00D479C2" w:rsidP="00D479C2">
      <w:pPr>
        <w:pStyle w:val="a3"/>
        <w:jc w:val="both"/>
      </w:pPr>
      <w:r>
        <w:t xml:space="preserve">2.5. Перед уведенням у дію засобів пломбування робиться два контрольних відтиски, які вкладаються у конверт, опечатуються і скріплюються підписами особи, відповідальної за видачу засобів пломбування у Департаменті, та спеціаліста, за яким він закріплений. </w:t>
      </w:r>
    </w:p>
    <w:p w:rsidR="00D479C2" w:rsidRDefault="00D479C2" w:rsidP="00D479C2">
      <w:pPr>
        <w:pStyle w:val="a3"/>
        <w:jc w:val="both"/>
      </w:pPr>
      <w:r>
        <w:t xml:space="preserve">2.6. Департамент видає наказ, на підставі якого за спеціалістами закріплюються та видаються засоби пломбування. </w:t>
      </w:r>
    </w:p>
    <w:p w:rsidR="00D479C2" w:rsidRDefault="00D479C2" w:rsidP="00D479C2">
      <w:pPr>
        <w:pStyle w:val="a3"/>
        <w:jc w:val="both"/>
      </w:pPr>
      <w:r>
        <w:t xml:space="preserve">2.7. Підставою для видачі засобу пломбування є наказ Департаменту або його регіонального управління про відрядження спеціаліста для виконання робіт, якими передбачається проведення пломбування місць можливого доступу до спирту на </w:t>
      </w:r>
      <w:proofErr w:type="spellStart"/>
      <w:r>
        <w:t>брагоректифікаційних</w:t>
      </w:r>
      <w:proofErr w:type="spellEnd"/>
      <w:r>
        <w:t xml:space="preserve"> апаратах підприємств. </w:t>
      </w:r>
    </w:p>
    <w:p w:rsidR="00D479C2" w:rsidRDefault="00D479C2" w:rsidP="00D479C2">
      <w:pPr>
        <w:pStyle w:val="a3"/>
        <w:jc w:val="both"/>
      </w:pPr>
      <w:r>
        <w:t xml:space="preserve">2.8. Видача засобів пломбування реєструється в Журналі реєстрації видачі та повернення засобів пломбування (додаток 3). </w:t>
      </w:r>
    </w:p>
    <w:p w:rsidR="00D479C2" w:rsidRDefault="00D479C2" w:rsidP="00D479C2">
      <w:pPr>
        <w:pStyle w:val="a3"/>
        <w:jc w:val="both"/>
      </w:pPr>
      <w:r>
        <w:t xml:space="preserve">Засоби пломбування використовуються тільки для виконання спеціалістом завдання, що визначено наказом Департаменту або його регіонального управління. </w:t>
      </w:r>
    </w:p>
    <w:p w:rsidR="00D479C2" w:rsidRDefault="00D479C2" w:rsidP="00D479C2">
      <w:pPr>
        <w:pStyle w:val="a3"/>
        <w:jc w:val="both"/>
      </w:pPr>
      <w:r>
        <w:t xml:space="preserve">2.9. Засоби пломбування у день повернення з відрядження спеціаліста здаються особі, відповідальній за видачу засобів пломбування. Якщо строк відрядження закінчився у вихідні або святкові дні, то засоби пломбування здаються в перший робочий день після вихідного або святкового. Повернення засобів пломбування реєструється в Журналі реєстрації видачі та повернення засобів пломбування. </w:t>
      </w:r>
    </w:p>
    <w:p w:rsidR="00D479C2" w:rsidRDefault="00D479C2" w:rsidP="00D479C2">
      <w:pPr>
        <w:pStyle w:val="a3"/>
        <w:jc w:val="both"/>
      </w:pPr>
      <w:r>
        <w:t xml:space="preserve">2.10. У разі неможливості повернення засобів пломбування в установлений строк спеціаліст письмово доводить до відома керівництва причину його неповернення. </w:t>
      </w:r>
    </w:p>
    <w:p w:rsidR="00D479C2" w:rsidRDefault="00D479C2" w:rsidP="00D479C2">
      <w:pPr>
        <w:pStyle w:val="a3"/>
        <w:jc w:val="both"/>
      </w:pPr>
      <w:r>
        <w:t>2.11.</w:t>
      </w:r>
      <w:r>
        <w:rPr>
          <w:b/>
          <w:bCs/>
        </w:rPr>
        <w:t xml:space="preserve"> </w:t>
      </w:r>
      <w:r>
        <w:t xml:space="preserve">Вилучення з використання засобів пломбування здійснюється у разі: </w:t>
      </w:r>
    </w:p>
    <w:p w:rsidR="00D479C2" w:rsidRDefault="00D479C2" w:rsidP="00D479C2">
      <w:pPr>
        <w:pStyle w:val="a3"/>
        <w:jc w:val="both"/>
      </w:pPr>
      <w:r>
        <w:lastRenderedPageBreak/>
        <w:t xml:space="preserve">пошкодження засобів пломбування; </w:t>
      </w:r>
    </w:p>
    <w:p w:rsidR="00D479C2" w:rsidRDefault="00D479C2" w:rsidP="00D479C2">
      <w:pPr>
        <w:pStyle w:val="a3"/>
        <w:jc w:val="both"/>
      </w:pPr>
      <w:r>
        <w:t xml:space="preserve">позбавлення спеціаліста права використовувати засоби пломбування. </w:t>
      </w:r>
    </w:p>
    <w:p w:rsidR="00D479C2" w:rsidRDefault="00D479C2" w:rsidP="00D479C2">
      <w:pPr>
        <w:pStyle w:val="a3"/>
        <w:jc w:val="both"/>
      </w:pPr>
      <w:r>
        <w:t xml:space="preserve">2.12. У разі втрати засобів пломбування виготовлення нових пуансонів під тим самим порядковим номером не допускається. </w:t>
      </w:r>
    </w:p>
    <w:p w:rsidR="00D479C2" w:rsidRDefault="00D479C2" w:rsidP="00D479C2">
      <w:pPr>
        <w:pStyle w:val="a3"/>
        <w:jc w:val="both"/>
      </w:pPr>
      <w:r>
        <w:t xml:space="preserve">2.13. Уведення в дію засобів пломбування здійснюється на підставі наказу Департаменту. </w:t>
      </w:r>
    </w:p>
    <w:p w:rsidR="00D479C2" w:rsidRDefault="00D479C2" w:rsidP="00D479C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3. Порядок проведення пломбування </w:t>
      </w:r>
    </w:p>
    <w:p w:rsidR="00D479C2" w:rsidRDefault="00D479C2" w:rsidP="00D479C2">
      <w:pPr>
        <w:pStyle w:val="a3"/>
        <w:jc w:val="both"/>
      </w:pPr>
      <w:r>
        <w:t xml:space="preserve">3.1. Для опломбування місць можливого доступу до спирту на </w:t>
      </w:r>
      <w:proofErr w:type="spellStart"/>
      <w:r>
        <w:t>брагоректифікаційних</w:t>
      </w:r>
      <w:proofErr w:type="spellEnd"/>
      <w:r>
        <w:t xml:space="preserve"> апаратах підприємств використовуються пломби із свинцевого сплаву, дріт або нитка. </w:t>
      </w:r>
    </w:p>
    <w:p w:rsidR="00D479C2" w:rsidRDefault="00D479C2" w:rsidP="00D479C2">
      <w:pPr>
        <w:pStyle w:val="a3"/>
        <w:jc w:val="both"/>
      </w:pPr>
      <w:r>
        <w:t xml:space="preserve">3.2. Засоби пломбування використовуються спеціалістами для пломбування місць можливого доступу до спирту на </w:t>
      </w:r>
      <w:proofErr w:type="spellStart"/>
      <w:r>
        <w:t>брагоректифікаційних</w:t>
      </w:r>
      <w:proofErr w:type="spellEnd"/>
      <w:r>
        <w:t xml:space="preserve"> апаратах підприємств. </w:t>
      </w:r>
    </w:p>
    <w:p w:rsidR="00D479C2" w:rsidRDefault="00D479C2" w:rsidP="00D479C2">
      <w:pPr>
        <w:pStyle w:val="a3"/>
        <w:jc w:val="both"/>
      </w:pPr>
      <w:r>
        <w:t xml:space="preserve">3.3. Усі роботи, пов'язані з пломбуванням місць можливого доступу до спирту на </w:t>
      </w:r>
      <w:proofErr w:type="spellStart"/>
      <w:r>
        <w:t>брагоректифікаційних</w:t>
      </w:r>
      <w:proofErr w:type="spellEnd"/>
      <w:r>
        <w:t xml:space="preserve"> апаратах підприємств, проводяться спеціалістами в присутності представника податкового поста та комісії, яка призначається керівником підприємства, з обов'язковим залученням до її складу особи, відповідальної за зберігання пломб. </w:t>
      </w:r>
    </w:p>
    <w:p w:rsidR="00D479C2" w:rsidRDefault="00D479C2" w:rsidP="00D479C2">
      <w:pPr>
        <w:pStyle w:val="a3"/>
        <w:jc w:val="both"/>
      </w:pPr>
      <w:r>
        <w:t xml:space="preserve">3.4. Пломба затискується засобом пломбування таким чином, щоб з обох її боків залишився чіткий і повний відбиток, а дріт або нитку неможливо було відділити від пломби. Після затискування пломба повинна бути ретельно оглянута. У разі виявлення дефектів (нечіткість чи зріз відтиску тощо) здійснюється повторне пломбування. </w:t>
      </w:r>
    </w:p>
    <w:p w:rsidR="00D479C2" w:rsidRDefault="00D479C2" w:rsidP="00D479C2">
      <w:pPr>
        <w:pStyle w:val="a3"/>
        <w:jc w:val="both"/>
      </w:pPr>
      <w:r>
        <w:t xml:space="preserve">Контрольні відтиски засобів пломбування, якими спеціаліст опломбовує місця можливого доступу до спирту на </w:t>
      </w:r>
      <w:proofErr w:type="spellStart"/>
      <w:r>
        <w:t>брагоректифікаційних</w:t>
      </w:r>
      <w:proofErr w:type="spellEnd"/>
      <w:r>
        <w:t xml:space="preserve"> апаратах підприємств, опломбовані з обох боків засобом пломбування підприємства (касовим пломбіром), вкладаються до конверта, опечатуються печаткою підприємства, скріплюються підписами членів комісії підприємства і спеціаліста в присутності представника податкового поста та здаються для зберігання в сейф бухгалтерії підприємства. </w:t>
      </w:r>
    </w:p>
    <w:p w:rsidR="00D479C2" w:rsidRDefault="00D479C2" w:rsidP="00D479C2">
      <w:pPr>
        <w:pStyle w:val="a3"/>
        <w:jc w:val="both"/>
      </w:pPr>
      <w:r>
        <w:t xml:space="preserve">3.5. За результатами використання засобів пломбування складається акт у двох примірниках, скріплюється підписами спеціаліста, якій здійснював пломбування місць можливого доступу до спирту на </w:t>
      </w:r>
      <w:proofErr w:type="spellStart"/>
      <w:r>
        <w:t>брагоректифікаційних</w:t>
      </w:r>
      <w:proofErr w:type="spellEnd"/>
      <w:r>
        <w:t xml:space="preserve"> апаратах підприємств, та членами комісії підприємства. Перший примірник - на номерному бланку залишається в Департаменті або його регіональному управлінні, другий - залишається на підприємстві. У складеному акті керівником підприємства визначається особа, відповідальна за схоронність пломб. Спеціалістом, який здійснював пломбування місць можливого доступу до спирту на </w:t>
      </w:r>
      <w:proofErr w:type="spellStart"/>
      <w:r>
        <w:t>брагоректифікаційних</w:t>
      </w:r>
      <w:proofErr w:type="spellEnd"/>
      <w:r>
        <w:t xml:space="preserve"> апаратах підприємств, робиться запис у Журналі обліку вироблення спирту за показниками </w:t>
      </w:r>
      <w:proofErr w:type="spellStart"/>
      <w:r>
        <w:t>спиртовимірювальних</w:t>
      </w:r>
      <w:proofErr w:type="spellEnd"/>
      <w:r>
        <w:t xml:space="preserve"> апаратів, де вказуються кількість та відтиск пломб, який підтверджується підписами членів комісії підприємства. При виконанні робіт, пов'язаних з розкриттям </w:t>
      </w:r>
      <w:proofErr w:type="spellStart"/>
      <w:r>
        <w:t>спиртовимірювальних</w:t>
      </w:r>
      <w:proofErr w:type="spellEnd"/>
      <w:r>
        <w:t xml:space="preserve"> апаратів, заповнюються формуляри </w:t>
      </w:r>
      <w:proofErr w:type="spellStart"/>
      <w:r>
        <w:t>спиртовимірювальних</w:t>
      </w:r>
      <w:proofErr w:type="spellEnd"/>
      <w:r>
        <w:t xml:space="preserve"> апаратів. </w:t>
      </w:r>
    </w:p>
    <w:p w:rsidR="00D479C2" w:rsidRDefault="00D479C2" w:rsidP="00D479C2">
      <w:pPr>
        <w:pStyle w:val="a3"/>
        <w:jc w:val="both"/>
      </w:pPr>
      <w:r>
        <w:t xml:space="preserve">3.6. У разі втрати засобу пломбування здійснюється </w:t>
      </w:r>
      <w:proofErr w:type="spellStart"/>
      <w:r>
        <w:t>переопломбування</w:t>
      </w:r>
      <w:proofErr w:type="spellEnd"/>
      <w:r>
        <w:t xml:space="preserve"> місць можливого доступу до спирту на </w:t>
      </w:r>
      <w:proofErr w:type="spellStart"/>
      <w:r>
        <w:t>брагоректифікаційних</w:t>
      </w:r>
      <w:proofErr w:type="spellEnd"/>
      <w:r>
        <w:t xml:space="preserve"> апаратах підприємств, де було вчинено відповідне пломбування. </w:t>
      </w:r>
    </w:p>
    <w:p w:rsidR="00D479C2" w:rsidRDefault="00D479C2" w:rsidP="00D479C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4. Права </w:t>
      </w:r>
    </w:p>
    <w:p w:rsidR="00D479C2" w:rsidRDefault="00D479C2" w:rsidP="00D479C2">
      <w:pPr>
        <w:pStyle w:val="a3"/>
        <w:jc w:val="both"/>
      </w:pPr>
      <w:r>
        <w:lastRenderedPageBreak/>
        <w:t xml:space="preserve">4.1. Спеціалісти на підставі наказу Департаменту або його регіонального управління мають право перевіряти стан пломб, накладених у місцях можливого доступу до спирту на </w:t>
      </w:r>
      <w:proofErr w:type="spellStart"/>
      <w:r>
        <w:t>брагоректифікаційних</w:t>
      </w:r>
      <w:proofErr w:type="spellEnd"/>
      <w:r>
        <w:t xml:space="preserve"> апаратах підприємств у межах режиму роботи підприємства - цілодобово, у присутності комісії підприємства. </w:t>
      </w:r>
    </w:p>
    <w:p w:rsidR="00D479C2" w:rsidRDefault="00D479C2" w:rsidP="00D479C2">
      <w:pPr>
        <w:pStyle w:val="a3"/>
        <w:jc w:val="both"/>
      </w:pPr>
      <w:r>
        <w:t xml:space="preserve">4.2. У разі виявлення пломб з ознаками підробки спеціалісти в присутності комісії підприємства вживають відповідних заходів, передбачених законодавством, після чого проводять </w:t>
      </w:r>
      <w:proofErr w:type="spellStart"/>
      <w:r>
        <w:t>переопломбування</w:t>
      </w:r>
      <w:proofErr w:type="spellEnd"/>
      <w:r>
        <w:t xml:space="preserve"> місць можливого доступу до спирту. </w:t>
      </w:r>
    </w:p>
    <w:p w:rsidR="00D479C2" w:rsidRDefault="00D479C2" w:rsidP="00D479C2">
      <w:pPr>
        <w:pStyle w:val="a3"/>
        <w:jc w:val="both"/>
      </w:pPr>
      <w:r>
        <w:t xml:space="preserve">4.3. На підставі наказу Департаменту або його регіонального управління спеціалісти організовують проведення інвентаризації спирту на підприємствах - виробниках спирту та спиртовмісної продукції всіх форм власності. </w:t>
      </w:r>
    </w:p>
    <w:p w:rsidR="00D479C2" w:rsidRDefault="00D479C2" w:rsidP="00D479C2">
      <w:pPr>
        <w:pStyle w:val="a3"/>
        <w:jc w:val="both"/>
      </w:pPr>
      <w:r>
        <w:t xml:space="preserve">  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D479C2" w:rsidTr="00BA5445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D479C2" w:rsidRDefault="00D479C2" w:rsidP="00BA5445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з питань</w:t>
            </w:r>
            <w:r>
              <w:br/>
            </w:r>
            <w:r>
              <w:rPr>
                <w:b/>
                <w:bCs/>
              </w:rPr>
              <w:t>адміністрування акцизного збору і</w:t>
            </w:r>
            <w:r>
              <w:br/>
            </w:r>
            <w:r>
              <w:rPr>
                <w:b/>
                <w:bCs/>
              </w:rPr>
              <w:t>контролю за виробництвом та</w:t>
            </w:r>
            <w:r>
              <w:br/>
            </w:r>
            <w:r>
              <w:rPr>
                <w:b/>
                <w:bCs/>
              </w:rPr>
              <w:t>обігом підакцизних товарів ДПА</w:t>
            </w:r>
            <w:r>
              <w:br/>
            </w:r>
            <w:r>
              <w:rPr>
                <w:b/>
                <w:bCs/>
              </w:rPr>
              <w:t>України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D479C2" w:rsidRDefault="00D479C2" w:rsidP="00BA5445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>І. М. Гончар</w:t>
            </w:r>
            <w:r>
              <w:t> </w:t>
            </w:r>
          </w:p>
        </w:tc>
      </w:tr>
    </w:tbl>
    <w:p w:rsidR="00D479C2" w:rsidRDefault="00D479C2" w:rsidP="00D479C2">
      <w:pPr>
        <w:pStyle w:val="a3"/>
        <w:jc w:val="both"/>
      </w:pPr>
      <w:r>
        <w:br w:type="textWrapping" w:clear="all"/>
      </w:r>
    </w:p>
    <w:p w:rsidR="00D479C2" w:rsidRDefault="00D479C2" w:rsidP="00D479C2">
      <w:pPr>
        <w:pStyle w:val="a3"/>
        <w:jc w:val="both"/>
      </w:pPr>
      <w:r>
        <w:t xml:space="preserve">  </w:t>
      </w: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D479C2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1A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3CBC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28CF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0A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790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01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26B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BEC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5FD0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2F8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0F19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D2A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BE9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6F41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417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BD6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516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9F8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27D0A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87E71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5F79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74A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D2A"/>
    <w:rsid w:val="00501E5F"/>
    <w:rsid w:val="005026D8"/>
    <w:rsid w:val="0050296C"/>
    <w:rsid w:val="0050383C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1CB3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CCE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3BA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62E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33A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30E"/>
    <w:rsid w:val="006D7885"/>
    <w:rsid w:val="006D7AB8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0F92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706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E12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0616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5EC9"/>
    <w:rsid w:val="007B6967"/>
    <w:rsid w:val="007B72C1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2F7A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5B7"/>
    <w:rsid w:val="007E1C73"/>
    <w:rsid w:val="007E1D4B"/>
    <w:rsid w:val="007E21A3"/>
    <w:rsid w:val="007E2276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9E1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51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85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0D7F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861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16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2E54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C29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0C16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48F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48B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67F"/>
    <w:rsid w:val="00A04AC3"/>
    <w:rsid w:val="00A04FFB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42E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A50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68B5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77D5E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C16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3FD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0935"/>
    <w:rsid w:val="00B91127"/>
    <w:rsid w:val="00B9136F"/>
    <w:rsid w:val="00B913B5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5EED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0C1B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DF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0E4C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7D5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6F09"/>
    <w:rsid w:val="00D472BD"/>
    <w:rsid w:val="00D47522"/>
    <w:rsid w:val="00D4797D"/>
    <w:rsid w:val="00D479C2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1F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51"/>
    <w:rsid w:val="00D752E3"/>
    <w:rsid w:val="00D75D82"/>
    <w:rsid w:val="00D75EF6"/>
    <w:rsid w:val="00D761DC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1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D7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10D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96D"/>
    <w:rsid w:val="00E11C05"/>
    <w:rsid w:val="00E11F7C"/>
    <w:rsid w:val="00E121DD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2A2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2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592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7C"/>
    <w:rsid w:val="00E54684"/>
    <w:rsid w:val="00E54D0A"/>
    <w:rsid w:val="00E568D3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C4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595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019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2D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27DC3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2A2"/>
    <w:rsid w:val="00F94342"/>
    <w:rsid w:val="00F94448"/>
    <w:rsid w:val="00F94715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3A7E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11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9C2"/>
    <w:rPr>
      <w:rFonts w:eastAsiaTheme="minorEastAsia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D479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9C2"/>
    <w:rPr>
      <w:rFonts w:eastAsiaTheme="minorEastAsia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D479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1328</Words>
  <Characters>7576</Characters>
  <Application>Microsoft Office Word</Application>
  <DocSecurity>0</DocSecurity>
  <Lines>63</Lines>
  <Paragraphs>17</Paragraphs>
  <ScaleCrop>false</ScaleCrop>
  <Company>Microsoft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2018-02-23T08:29:00Z</dcterms:created>
  <dcterms:modified xsi:type="dcterms:W3CDTF">2018-02-23T08:30:00Z</dcterms:modified>
</cp:coreProperties>
</file>