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2530AA" w:rsidTr="00BA5445">
        <w:trPr>
          <w:tblCellSpacing w:w="22" w:type="dxa"/>
        </w:trPr>
        <w:tc>
          <w:tcPr>
            <w:tcW w:w="0" w:type="auto"/>
            <w:hideMark/>
          </w:tcPr>
          <w:p w:rsidR="002530AA" w:rsidRDefault="002530AA" w:rsidP="00BA5445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2 березня 2011 р. N 169 </w:t>
            </w:r>
          </w:p>
        </w:tc>
      </w:tr>
    </w:tbl>
    <w:p w:rsidR="002530AA" w:rsidRDefault="002530AA" w:rsidP="002530AA">
      <w:pPr>
        <w:pStyle w:val="a3"/>
        <w:jc w:val="both"/>
      </w:pPr>
      <w:r>
        <w:br w:type="textWrapping" w:clear="all"/>
      </w:r>
    </w:p>
    <w:p w:rsidR="002530AA" w:rsidRDefault="002530AA" w:rsidP="002530AA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 xml:space="preserve">що вносяться до </w:t>
      </w:r>
      <w:r>
        <w:rPr>
          <w:rFonts w:eastAsia="Times New Roman"/>
          <w:color w:val="0000FF"/>
        </w:rPr>
        <w:t xml:space="preserve">постанови Кабінету Міністрів України від 31 березня 1999 р. N 500 </w:t>
      </w:r>
    </w:p>
    <w:p w:rsidR="002530AA" w:rsidRDefault="002530AA" w:rsidP="002530AA">
      <w:pPr>
        <w:pStyle w:val="a3"/>
        <w:jc w:val="both"/>
      </w:pPr>
      <w:r>
        <w:t xml:space="preserve">1. У назві, вступній частині та пункті 1 постанови слова ", плодовим і виноградним" замінити словами "і плодовим". </w:t>
      </w:r>
    </w:p>
    <w:p w:rsidR="002530AA" w:rsidRDefault="002530AA" w:rsidP="002530AA">
      <w:pPr>
        <w:pStyle w:val="a3"/>
        <w:jc w:val="both"/>
      </w:pPr>
      <w:r>
        <w:t xml:space="preserve">2. У Положенні про порядок видачі ліцензій на право оптової торгівлі спиртом етиловим, плодовим і виноградним, алкогольними напоями та тютюновими виробами, затвердженому зазначеною постановою: </w:t>
      </w:r>
    </w:p>
    <w:p w:rsidR="002530AA" w:rsidRDefault="002530AA" w:rsidP="002530AA">
      <w:pPr>
        <w:pStyle w:val="a3"/>
        <w:jc w:val="both"/>
      </w:pPr>
      <w:r>
        <w:t xml:space="preserve">1) у назві та пункті 1 Положення слова ", плодовим і виноградним" замінити словами "і плодовим"; </w:t>
      </w:r>
    </w:p>
    <w:p w:rsidR="002530AA" w:rsidRDefault="002530AA" w:rsidP="002530AA">
      <w:pPr>
        <w:pStyle w:val="a3"/>
        <w:jc w:val="both"/>
      </w:pPr>
      <w:r>
        <w:t xml:space="preserve">2) пункт 2 викласти у такій редакції: </w:t>
      </w:r>
    </w:p>
    <w:p w:rsidR="002530AA" w:rsidRDefault="002530AA" w:rsidP="002530AA">
      <w:pPr>
        <w:pStyle w:val="a3"/>
        <w:jc w:val="both"/>
      </w:pPr>
      <w:r>
        <w:t xml:space="preserve">"2. Видача ліцензій на право оптової торгівлі спиртом, алкогольними напоями та тютюновими виробами здійснюється у порядку та відповідно до вимог, встановлених </w:t>
      </w:r>
      <w:r>
        <w:rPr>
          <w:color w:val="0000FF"/>
        </w:rPr>
        <w:t>Законом України "Про державне регулювання виробництва і обігу спирту етилового, коньячного і плодового, алкогольних напоїв та тютюнових виробів"</w:t>
      </w:r>
      <w:r>
        <w:t xml:space="preserve">."; </w:t>
      </w:r>
    </w:p>
    <w:p w:rsidR="002530AA" w:rsidRDefault="002530AA" w:rsidP="002530AA">
      <w:pPr>
        <w:pStyle w:val="a3"/>
        <w:jc w:val="both"/>
      </w:pPr>
      <w:r>
        <w:t xml:space="preserve">3) пункти 3, 4, 9, 10 і 21 виключити; </w:t>
      </w:r>
    </w:p>
    <w:p w:rsidR="002530AA" w:rsidRDefault="002530AA" w:rsidP="002530AA">
      <w:pPr>
        <w:pStyle w:val="a3"/>
        <w:jc w:val="both"/>
      </w:pPr>
      <w:r>
        <w:t xml:space="preserve">4) у пункті 5 слово "ДПА" замінити словами "Державної податкової служби"; </w:t>
      </w:r>
    </w:p>
    <w:p w:rsidR="002530AA" w:rsidRDefault="002530AA" w:rsidP="002530AA">
      <w:pPr>
        <w:pStyle w:val="a3"/>
        <w:jc w:val="both"/>
      </w:pPr>
      <w:r>
        <w:t xml:space="preserve">5) абзац перший пункту 13 викласти у такій редакції: </w:t>
      </w:r>
    </w:p>
    <w:p w:rsidR="002530AA" w:rsidRDefault="002530AA" w:rsidP="002530AA">
      <w:pPr>
        <w:pStyle w:val="a3"/>
        <w:jc w:val="both"/>
      </w:pPr>
      <w:r>
        <w:t xml:space="preserve">"13. Для ліцензування оптової торгівлі спиртом, алкогольними напоями та тютюновими виробами використовуються бланки ліцензій єдиного зразка, затверджені </w:t>
      </w:r>
      <w:r>
        <w:rPr>
          <w:color w:val="0000FF"/>
        </w:rPr>
        <w:t>постановою Кабінету Міністрів України від 20 листопада 2000 р. N 1719 "Про запровадження ліцензії єдиного зразка для певних видів господарської діяльності"</w:t>
      </w:r>
      <w:r>
        <w:t xml:space="preserve"> (Офіційний вісник України, 2000 р., N 47, ст. 2035)."; </w:t>
      </w:r>
    </w:p>
    <w:p w:rsidR="002530AA" w:rsidRDefault="002530AA" w:rsidP="002530AA">
      <w:pPr>
        <w:pStyle w:val="a3"/>
        <w:jc w:val="both"/>
      </w:pPr>
      <w:r>
        <w:t xml:space="preserve">6) у пункті 16: </w:t>
      </w:r>
    </w:p>
    <w:p w:rsidR="002530AA" w:rsidRDefault="002530AA" w:rsidP="002530AA">
      <w:pPr>
        <w:pStyle w:val="a3"/>
        <w:jc w:val="both"/>
      </w:pPr>
      <w:r>
        <w:t xml:space="preserve">у першому реченні абзацу першого слова "державного бюджету" замінити словами "бюджету, визначеного законодавством,"; </w:t>
      </w:r>
    </w:p>
    <w:p w:rsidR="002530AA" w:rsidRDefault="002530AA" w:rsidP="002530AA">
      <w:pPr>
        <w:pStyle w:val="a3"/>
        <w:jc w:val="both"/>
      </w:pPr>
      <w:r>
        <w:t xml:space="preserve">в абзаці третьому слово "зупиняється" замінити словом "призупиняється"; </w:t>
      </w:r>
    </w:p>
    <w:p w:rsidR="002530AA" w:rsidRDefault="002530AA" w:rsidP="002530AA">
      <w:pPr>
        <w:pStyle w:val="a3"/>
        <w:jc w:val="both"/>
      </w:pPr>
      <w:r>
        <w:t xml:space="preserve">7) пункт 17 викласти у такій редакції: </w:t>
      </w:r>
    </w:p>
    <w:p w:rsidR="002530AA" w:rsidRDefault="002530AA" w:rsidP="002530AA">
      <w:pPr>
        <w:pStyle w:val="a3"/>
        <w:jc w:val="both"/>
      </w:pPr>
      <w:r>
        <w:t xml:space="preserve">"17. Формування, ведення і користування відомостями ліцензійного реєстру та подання їх до Єдиного ліцензійного реєстру здійснюється у порядку та відповідно до вимог, встановлених </w:t>
      </w:r>
      <w:r>
        <w:rPr>
          <w:color w:val="0000FF"/>
        </w:rPr>
        <w:t xml:space="preserve">постановою Кабінету Міністрів України від 8 листопада 2000 р. N 1658 </w:t>
      </w:r>
      <w:r>
        <w:rPr>
          <w:color w:val="0000FF"/>
        </w:rPr>
        <w:lastRenderedPageBreak/>
        <w:t>"Про затвердження Порядку формування, ведення і користування відомостями ліцензійного реєстру та подання їх до Єдиного ліцензійного реєстру"</w:t>
      </w:r>
      <w:r>
        <w:t xml:space="preserve"> (Офіційний вісник України, 2000 р., N 45, ст. 1937)."; </w:t>
      </w:r>
    </w:p>
    <w:p w:rsidR="002530AA" w:rsidRDefault="002530AA" w:rsidP="002530AA">
      <w:pPr>
        <w:pStyle w:val="a3"/>
        <w:jc w:val="both"/>
      </w:pPr>
      <w:r>
        <w:t xml:space="preserve">8) у пункті 19 слово "Держкомстатом" замінити словами "Державною службою статистики"; </w:t>
      </w:r>
    </w:p>
    <w:p w:rsidR="002530AA" w:rsidRDefault="002530AA" w:rsidP="002530AA">
      <w:pPr>
        <w:pStyle w:val="a3"/>
        <w:jc w:val="both"/>
      </w:pPr>
      <w:r>
        <w:t xml:space="preserve">9) пункт 20 викласти в такій редакції: </w:t>
      </w:r>
    </w:p>
    <w:p w:rsidR="002530AA" w:rsidRDefault="002530AA" w:rsidP="002530AA">
      <w:pPr>
        <w:pStyle w:val="a3"/>
        <w:jc w:val="both"/>
      </w:pPr>
      <w:r>
        <w:t xml:space="preserve">"20. Призупинення дії ліцензії та її анулювання здійснюється в порядку, встановленому </w:t>
      </w:r>
      <w:r>
        <w:rPr>
          <w:color w:val="0000FF"/>
        </w:rPr>
        <w:t>Законом України "Про державне регулювання виробництва і обігу спирту етилового, коньячного і плодового, алкогольних напоїв та тютюнових виробів"</w:t>
      </w:r>
      <w:r>
        <w:t xml:space="preserve">.".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2530AA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0AA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0AA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2530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0AA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2530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2018-02-23T08:09:00Z</dcterms:created>
  <dcterms:modified xsi:type="dcterms:W3CDTF">2018-02-23T08:09:00Z</dcterms:modified>
</cp:coreProperties>
</file>