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42155B" w:rsidRPr="0042155B" w:rsidTr="0042155B">
        <w:trPr>
          <w:tblCellSpacing w:w="0" w:type="dxa"/>
        </w:trPr>
        <w:tc>
          <w:tcPr>
            <w:tcW w:w="2300" w:type="pct"/>
            <w:hideMark/>
          </w:tcPr>
          <w:p w:rsidR="0042155B" w:rsidRPr="0042155B" w:rsidRDefault="0042155B" w:rsidP="0042155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3"/>
            <w:bookmarkEnd w:id="0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Додаток 1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до постанови Кабінету Міністрів України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від 4 березня 2013 р. № 158</w:t>
            </w:r>
          </w:p>
        </w:tc>
      </w:tr>
    </w:tbl>
    <w:p w:rsidR="0042155B" w:rsidRPr="0042155B" w:rsidRDefault="0042155B" w:rsidP="00421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" w:name="n11"/>
      <w:bookmarkEnd w:id="1"/>
      <w:r w:rsidRPr="004215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ПЕРЕЛІК </w:t>
      </w:r>
      <w:r w:rsidRPr="0042155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підприємств, які отримують або </w:t>
      </w:r>
      <w:proofErr w:type="spellStart"/>
      <w:r w:rsidRPr="0042155B">
        <w:rPr>
          <w:rFonts w:ascii="Times New Roman" w:eastAsia="Times New Roman" w:hAnsi="Times New Roman" w:cs="Times New Roman"/>
          <w:sz w:val="24"/>
          <w:szCs w:val="24"/>
          <w:lang w:eastAsia="uk-UA"/>
        </w:rPr>
        <w:t>ввозять</w:t>
      </w:r>
      <w:proofErr w:type="spellEnd"/>
      <w:r w:rsidRPr="004215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митну територію України бензол (код згідно з </w:t>
      </w:r>
      <w:hyperlink r:id="rId6" w:tgtFrame="_blank" w:history="1">
        <w:r w:rsidRPr="004215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УКТЗЕД</w:t>
        </w:r>
      </w:hyperlink>
      <w:r w:rsidRPr="004215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2707 10 90 00), що використовується як компонент моторних палив, для використання як сировини для виробництва в хімічній промисловості та річні обсяги квот на його відвантаження або ввезення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7"/>
        <w:gridCol w:w="2664"/>
        <w:gridCol w:w="2763"/>
        <w:gridCol w:w="2665"/>
      </w:tblGrid>
      <w:tr w:rsidR="0042155B" w:rsidRPr="0042155B" w:rsidTr="0042155B">
        <w:trPr>
          <w:trHeight w:val="15"/>
        </w:trPr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12"/>
            <w:bookmarkEnd w:id="2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 згідно з ЄДРПОУ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підприємства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Найменування хімічної продукції, яку одержують з бензолу  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Обсяги квот бензолу, тис. </w:t>
            </w:r>
            <w:proofErr w:type="spellStart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тонн</w:t>
            </w:r>
            <w:proofErr w:type="spellEnd"/>
          </w:p>
        </w:tc>
      </w:tr>
      <w:tr w:rsidR="0042155B" w:rsidRPr="0042155B" w:rsidTr="0042155B">
        <w:trPr>
          <w:trHeight w:val="15"/>
        </w:trPr>
        <w:tc>
          <w:tcPr>
            <w:tcW w:w="800" w:type="pct"/>
            <w:tcBorders>
              <w:top w:val="outset" w:sz="6" w:space="0" w:color="000000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00191035</w:t>
            </w:r>
          </w:p>
        </w:tc>
        <w:tc>
          <w:tcPr>
            <w:tcW w:w="1350" w:type="pct"/>
            <w:tcBorders>
              <w:top w:val="outset" w:sz="6" w:space="0" w:color="000000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ПАТ “</w:t>
            </w:r>
            <w:proofErr w:type="spellStart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Ясинівський</w:t>
            </w:r>
            <w:proofErr w:type="spellEnd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коксохімічний завод”</w:t>
            </w:r>
          </w:p>
        </w:tc>
        <w:tc>
          <w:tcPr>
            <w:tcW w:w="1400" w:type="pct"/>
            <w:tcBorders>
              <w:top w:val="outset" w:sz="6" w:space="0" w:color="000000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бензол кам’яновугільний для синтезу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толуол кам’яновугільний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сольвент кам’яновугільний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фракція головна </w:t>
            </w:r>
            <w:proofErr w:type="spellStart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рафінату</w:t>
            </w:r>
            <w:proofErr w:type="spellEnd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фракція </w:t>
            </w:r>
            <w:proofErr w:type="spellStart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інденкумаронова</w:t>
            </w:r>
            <w:proofErr w:type="spellEnd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фракція легка </w:t>
            </w:r>
            <w:proofErr w:type="spellStart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сірковуглецевовмісна</w:t>
            </w:r>
            <w:proofErr w:type="spellEnd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сольвент - нафта чорна</w:t>
            </w:r>
          </w:p>
        </w:tc>
        <w:tc>
          <w:tcPr>
            <w:tcW w:w="1350" w:type="pct"/>
            <w:tcBorders>
              <w:top w:val="outset" w:sz="6" w:space="0" w:color="000000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60,2</w:t>
            </w:r>
          </w:p>
        </w:tc>
      </w:tr>
      <w:tr w:rsidR="0042155B" w:rsidRPr="0042155B" w:rsidTr="0042155B">
        <w:trPr>
          <w:trHeight w:val="15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32598706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ПрАТ “</w:t>
            </w:r>
            <w:proofErr w:type="spellStart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Макіївкокс</w:t>
            </w:r>
            <w:proofErr w:type="spellEnd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”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компонент моторних палив ароматичний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сольвент кам’яновугільний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фракція головна сирого бензолу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фракція </w:t>
            </w:r>
            <w:proofErr w:type="spellStart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інденкумаронова</w:t>
            </w:r>
            <w:proofErr w:type="spellEnd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сольвент - нафта чорна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15,7</w:t>
            </w:r>
          </w:p>
        </w:tc>
      </w:tr>
      <w:tr w:rsidR="0042155B" w:rsidRPr="0042155B" w:rsidTr="0042155B">
        <w:trPr>
          <w:trHeight w:val="15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00203826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ПАТ “Азот”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капролактам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42155B" w:rsidRPr="0042155B" w:rsidTr="0042155B">
        <w:trPr>
          <w:trHeight w:val="15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36999957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“Науково-виробниче підприємство “Зоря”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бензол кам’яновугільний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</w:tr>
      <w:tr w:rsidR="0042155B" w:rsidRPr="0042155B" w:rsidTr="0042155B">
        <w:trPr>
          <w:trHeight w:val="15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31272173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ПрАТ “</w:t>
            </w:r>
            <w:proofErr w:type="spellStart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Єнакієвський</w:t>
            </w:r>
            <w:proofErr w:type="spellEnd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коксохімпром</w:t>
            </w:r>
            <w:proofErr w:type="spellEnd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”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компонент моторних палив ароматичний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5,1</w:t>
            </w:r>
          </w:p>
        </w:tc>
      </w:tr>
      <w:tr w:rsidR="0042155B" w:rsidRPr="0042155B" w:rsidTr="0042155B">
        <w:trPr>
          <w:trHeight w:val="15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31297266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“Науково-виробниче об’єднання “</w:t>
            </w:r>
            <w:proofErr w:type="spellStart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Інкор</w:t>
            </w:r>
            <w:proofErr w:type="spellEnd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 КО”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сольвент кам’яновугільний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фракція головна сирого бензолу коксохімічного виробництва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залишки кубові ректифікації сирого бензолу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42155B" w:rsidRPr="0042155B" w:rsidTr="0042155B">
        <w:trPr>
          <w:trHeight w:val="15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00191224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ПрАТ “</w:t>
            </w:r>
            <w:proofErr w:type="spellStart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Запоріжкокс</w:t>
            </w:r>
            <w:proofErr w:type="spellEnd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”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бензол кам’яновугільний для синтезу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бензол кам’яновугільний технічний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сольвент кам’яновугільний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компонент моторних палив ароматичний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залишки кубові ректифікації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смолка кисла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сольвент - нафта чорна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фракція </w:t>
            </w:r>
            <w:proofErr w:type="spellStart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інденкумаронова</w:t>
            </w:r>
            <w:proofErr w:type="spellEnd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толуол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ксилол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розчинник марки “</w:t>
            </w:r>
            <w:proofErr w:type="spellStart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Арома</w:t>
            </w:r>
            <w:proofErr w:type="spellEnd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”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36</w:t>
            </w:r>
          </w:p>
        </w:tc>
      </w:tr>
      <w:tr w:rsidR="0042155B" w:rsidRPr="0042155B" w:rsidTr="0042155B">
        <w:trPr>
          <w:trHeight w:val="15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00203625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Запорізьке державне підприємство “</w:t>
            </w:r>
            <w:proofErr w:type="spellStart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Кремнійполімер</w:t>
            </w:r>
            <w:proofErr w:type="spellEnd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”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хлорбензол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1,2</w:t>
            </w:r>
          </w:p>
        </w:tc>
      </w:tr>
      <w:tr w:rsidR="0042155B" w:rsidRPr="0042155B" w:rsidTr="0042155B">
        <w:trPr>
          <w:trHeight w:val="15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33270581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ПрАТ “</w:t>
            </w:r>
            <w:proofErr w:type="spellStart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Сєвєродонецьке</w:t>
            </w:r>
            <w:proofErr w:type="spellEnd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об’єднання Азот”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адипінова кислота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26,9</w:t>
            </w:r>
          </w:p>
        </w:tc>
      </w:tr>
      <w:tr w:rsidR="0042155B" w:rsidRPr="0042155B" w:rsidTr="0042155B">
        <w:trPr>
          <w:trHeight w:val="15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05393079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ПрАТ "</w:t>
            </w:r>
            <w:proofErr w:type="spellStart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Южкокс</w:t>
            </w:r>
            <w:proofErr w:type="spellEnd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бензол кам’яновугільний технічний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компонент моторних палив ароматичний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сольвент кам’яновугільний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фракція </w:t>
            </w:r>
            <w:proofErr w:type="spellStart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інденкумаронова</w:t>
            </w:r>
            <w:proofErr w:type="spellEnd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фракція головна сирого бензолу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залишки кубові ректифікації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сольвент - нафта чорна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19,012</w:t>
            </w:r>
          </w:p>
        </w:tc>
      </w:tr>
      <w:tr w:rsidR="0042155B" w:rsidRPr="0042155B" w:rsidTr="0042155B">
        <w:trPr>
          <w:trHeight w:val="15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35293197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“</w:t>
            </w:r>
            <w:proofErr w:type="spellStart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Метахім</w:t>
            </w:r>
            <w:proofErr w:type="spellEnd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”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бензол сирий кам’яновугільний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паливо котельне коксохімічне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компонент моторних палив ароматичний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кубові залишки ректифікації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</w:tr>
      <w:tr w:rsidR="0042155B" w:rsidRPr="0042155B" w:rsidTr="0042155B">
        <w:trPr>
          <w:trHeight w:val="15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36962995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“</w:t>
            </w:r>
            <w:proofErr w:type="spellStart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Альтер</w:t>
            </w:r>
            <w:proofErr w:type="spellEnd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Групп</w:t>
            </w:r>
            <w:proofErr w:type="spellEnd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”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сольвент кам’яновугільний кубові залишки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</w:tr>
      <w:tr w:rsidR="0042155B" w:rsidRPr="0042155B" w:rsidTr="0042155B">
        <w:trPr>
          <w:trHeight w:val="15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33129683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“</w:t>
            </w:r>
            <w:proofErr w:type="spellStart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Карпатнафтохім</w:t>
            </w:r>
            <w:proofErr w:type="spellEnd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”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бензол нафтовий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толуол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ксилол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стирол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147*</w:t>
            </w:r>
          </w:p>
        </w:tc>
      </w:tr>
    </w:tbl>
    <w:p w:rsidR="0042155B" w:rsidRPr="0042155B" w:rsidRDefault="0042155B" w:rsidP="00421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" w:name="n58"/>
      <w:bookmarkEnd w:id="3"/>
      <w:r w:rsidRPr="004215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__________ </w:t>
      </w:r>
      <w:r w:rsidRPr="0042155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* Сумарний обсяг щорічних квот на отримання від інших суб’єктів господарювання - виробників таких речовин, вироблення та передачу в рамках єдиного технологічного циклу в межах однієї юридичної особи або ввезення на митну територію України ТОВ “</w:t>
      </w:r>
      <w:proofErr w:type="spellStart"/>
      <w:r w:rsidRPr="0042155B">
        <w:rPr>
          <w:rFonts w:ascii="Times New Roman" w:eastAsia="Times New Roman" w:hAnsi="Times New Roman" w:cs="Times New Roman"/>
          <w:sz w:val="24"/>
          <w:szCs w:val="24"/>
          <w:lang w:eastAsia="uk-UA"/>
        </w:rPr>
        <w:t>Карпатнафтохім</w:t>
      </w:r>
      <w:proofErr w:type="spellEnd"/>
      <w:r w:rsidRPr="004215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” бензолу (код згідно з </w:t>
      </w:r>
      <w:hyperlink r:id="rId7" w:anchor="n621" w:tgtFrame="_blank" w:history="1">
        <w:r w:rsidRPr="004215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УКТЗЕД</w:t>
        </w:r>
      </w:hyperlink>
      <w:r w:rsidRPr="004215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2707 10 90 00) та сумішей ароматичних вуглеводнів (код згідно з УКТЗЕД 2707 50 90 00), що використовуються як компоненти моторних палив, для використання як сировини для виробництва в хімічній промисловості становить не більше 147 тис. </w:t>
      </w:r>
      <w:proofErr w:type="spellStart"/>
      <w:r w:rsidRPr="0042155B">
        <w:rPr>
          <w:rFonts w:ascii="Times New Roman" w:eastAsia="Times New Roman" w:hAnsi="Times New Roman" w:cs="Times New Roman"/>
          <w:sz w:val="24"/>
          <w:szCs w:val="24"/>
          <w:lang w:eastAsia="uk-UA"/>
        </w:rPr>
        <w:t>тонн</w:t>
      </w:r>
      <w:proofErr w:type="spellEnd"/>
      <w:r w:rsidRPr="0042155B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42155B" w:rsidRPr="0042155B" w:rsidRDefault="0042155B" w:rsidP="00421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" w:name="n22"/>
      <w:bookmarkEnd w:id="4"/>
      <w:r w:rsidRPr="004215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{Додаток 1 із змінами, внесеними згідно з Постановами КМ </w:t>
      </w:r>
      <w:hyperlink r:id="rId8" w:anchor="n5" w:tgtFrame="_blank" w:history="1">
        <w:r w:rsidRPr="004215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№ 531 від 24.07.2013</w:t>
        </w:r>
      </w:hyperlink>
      <w:r w:rsidRPr="004215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hyperlink r:id="rId9" w:anchor="n18" w:tgtFrame="_blank" w:history="1">
        <w:r w:rsidRPr="004215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№ 1013 від 28.12.2016</w:t>
        </w:r>
      </w:hyperlink>
      <w:r w:rsidRPr="004215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hyperlink r:id="rId10" w:anchor="n14" w:tgtFrame="_blank" w:history="1">
        <w:r w:rsidRPr="004215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№ 606 від 09.08.2017</w:t>
        </w:r>
      </w:hyperlink>
      <w:r w:rsidRPr="004215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hyperlink r:id="rId11" w:anchor="n12" w:tgtFrame="_blank" w:history="1">
        <w:r w:rsidRPr="004215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№ 985 від 18.12.2017</w:t>
        </w:r>
      </w:hyperlink>
      <w:r w:rsidRPr="004215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hyperlink r:id="rId12" w:anchor="n10" w:tgtFrame="_blank" w:history="1">
        <w:r w:rsidRPr="004215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№ 1155 від 27.12.2018</w:t>
        </w:r>
      </w:hyperlink>
      <w:r w:rsidRPr="0042155B">
        <w:rPr>
          <w:rFonts w:ascii="Times New Roman" w:eastAsia="Times New Roman" w:hAnsi="Times New Roman" w:cs="Times New Roman"/>
          <w:sz w:val="24"/>
          <w:szCs w:val="24"/>
          <w:lang w:eastAsia="uk-UA"/>
        </w:rPr>
        <w:t>}</w:t>
      </w:r>
    </w:p>
    <w:p w:rsidR="0042155B" w:rsidRPr="0042155B" w:rsidRDefault="0042155B" w:rsidP="00421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" w:name="n20"/>
      <w:bookmarkEnd w:id="5"/>
      <w:r w:rsidRPr="0042155B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5" style="width:0;height:1.5pt" o:hralign="center" o:hrstd="t" o:hr="t" fillcolor="#a0a0a0" stroked="f"/>
        </w:pict>
      </w:r>
    </w:p>
    <w:p w:rsidR="0042155B" w:rsidRPr="0042155B" w:rsidRDefault="0042155B" w:rsidP="00421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" w:name="n19"/>
      <w:bookmarkEnd w:id="6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155"/>
      </w:tblGrid>
      <w:tr w:rsidR="0042155B" w:rsidRPr="0042155B" w:rsidTr="0042155B">
        <w:trPr>
          <w:tblCellSpacing w:w="0" w:type="dxa"/>
        </w:trPr>
        <w:tc>
          <w:tcPr>
            <w:tcW w:w="2000" w:type="pct"/>
            <w:hideMark/>
          </w:tcPr>
          <w:p w:rsidR="0042155B" w:rsidRPr="0042155B" w:rsidRDefault="0042155B" w:rsidP="00421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" w:name="n13"/>
            <w:bookmarkEnd w:id="7"/>
          </w:p>
        </w:tc>
        <w:tc>
          <w:tcPr>
            <w:tcW w:w="2300" w:type="pct"/>
            <w:hideMark/>
          </w:tcPr>
          <w:p w:rsidR="0042155B" w:rsidRPr="0042155B" w:rsidRDefault="0042155B" w:rsidP="0042155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Додаток 2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до постанови Кабінету Міністрів України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від 4 березня 2013 р. № 158</w:t>
            </w:r>
          </w:p>
        </w:tc>
      </w:tr>
    </w:tbl>
    <w:p w:rsidR="0042155B" w:rsidRPr="0042155B" w:rsidRDefault="0042155B" w:rsidP="00421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8" w:name="n14"/>
      <w:bookmarkEnd w:id="8"/>
      <w:r w:rsidRPr="004215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ПЕРЕЛІК </w:t>
      </w:r>
      <w:r w:rsidRPr="0042155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підприємств, які отримують або </w:t>
      </w:r>
      <w:proofErr w:type="spellStart"/>
      <w:r w:rsidRPr="0042155B">
        <w:rPr>
          <w:rFonts w:ascii="Times New Roman" w:eastAsia="Times New Roman" w:hAnsi="Times New Roman" w:cs="Times New Roman"/>
          <w:sz w:val="24"/>
          <w:szCs w:val="24"/>
          <w:lang w:eastAsia="uk-UA"/>
        </w:rPr>
        <w:t>ввозять</w:t>
      </w:r>
      <w:proofErr w:type="spellEnd"/>
      <w:r w:rsidRPr="004215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митну територію України метанол технічний (метиловий спирт) (код згідно з </w:t>
      </w:r>
      <w:hyperlink r:id="rId13" w:tgtFrame="_blank" w:history="1">
        <w:r w:rsidRPr="004215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УКТЗЕД</w:t>
        </w:r>
      </w:hyperlink>
      <w:r w:rsidRPr="004215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2905 11 00 00), що використовується як компонент моторних палив, для використання як сировини для виробництва в хімічній промисловості та річні обсяги квот на його відвантаження або ввезення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8"/>
        <w:gridCol w:w="3158"/>
        <w:gridCol w:w="2862"/>
        <w:gridCol w:w="2071"/>
      </w:tblGrid>
      <w:tr w:rsidR="0042155B" w:rsidRPr="0042155B" w:rsidTr="0042155B">
        <w:trPr>
          <w:trHeight w:val="15"/>
        </w:trPr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" w:name="n15"/>
            <w:bookmarkEnd w:id="9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 згідно з ЄДРПОУ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підприємства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Найменування хімічної продукції, яку одержують з метанолу технічного (метилового спирту) 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Обсяги квот метанолу технічного (метилового спирту), тис. </w:t>
            </w:r>
            <w:proofErr w:type="spellStart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тонн</w:t>
            </w:r>
            <w:proofErr w:type="spellEnd"/>
          </w:p>
        </w:tc>
      </w:tr>
      <w:tr w:rsidR="0042155B" w:rsidRPr="0042155B" w:rsidTr="0042155B">
        <w:trPr>
          <w:trHeight w:val="15"/>
        </w:trPr>
        <w:tc>
          <w:tcPr>
            <w:tcW w:w="800" w:type="pct"/>
            <w:tcBorders>
              <w:top w:val="outset" w:sz="6" w:space="0" w:color="000000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33578130</w:t>
            </w:r>
          </w:p>
        </w:tc>
        <w:tc>
          <w:tcPr>
            <w:tcW w:w="1600" w:type="pct"/>
            <w:tcBorders>
              <w:top w:val="outset" w:sz="6" w:space="0" w:color="000000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“</w:t>
            </w:r>
            <w:proofErr w:type="spellStart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Карпатсмоли</w:t>
            </w:r>
            <w:proofErr w:type="spellEnd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”</w:t>
            </w:r>
          </w:p>
        </w:tc>
        <w:tc>
          <w:tcPr>
            <w:tcW w:w="1450" w:type="pct"/>
            <w:tcBorders>
              <w:top w:val="outset" w:sz="6" w:space="0" w:color="000000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карбамідоформальдегідний</w:t>
            </w:r>
            <w:proofErr w:type="spellEnd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концентрат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формалін технічний</w:t>
            </w:r>
          </w:p>
        </w:tc>
        <w:tc>
          <w:tcPr>
            <w:tcW w:w="1050" w:type="pct"/>
            <w:tcBorders>
              <w:top w:val="outset" w:sz="6" w:space="0" w:color="000000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</w:tr>
      <w:tr w:rsidR="0042155B" w:rsidRPr="0042155B" w:rsidTr="0042155B">
        <w:trPr>
          <w:trHeight w:val="15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05761614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ПАТ “Концерн Стирол”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карбамідоформальдегідний</w:t>
            </w:r>
            <w:proofErr w:type="spellEnd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концентрат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очищена стічна вода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</w:tr>
      <w:tr w:rsidR="0042155B" w:rsidRPr="0042155B" w:rsidTr="0042155B">
        <w:trPr>
          <w:trHeight w:val="15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33270581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ПрАТ “</w:t>
            </w:r>
            <w:proofErr w:type="spellStart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Сєвєродонецьке</w:t>
            </w:r>
            <w:proofErr w:type="spellEnd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об’єднання Азот”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оцтова кислота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формалін технічний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полівініловий</w:t>
            </w:r>
            <w:proofErr w:type="spellEnd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спирт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полівінілацетатна</w:t>
            </w:r>
            <w:proofErr w:type="spellEnd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дисперсія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пластифікатор </w:t>
            </w:r>
            <w:proofErr w:type="spellStart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диметилфталату</w:t>
            </w:r>
            <w:proofErr w:type="spellEnd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полівінілацетатний</w:t>
            </w:r>
            <w:proofErr w:type="spellEnd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лак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очищена стічна вода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</w:t>
            </w:r>
          </w:p>
        </w:tc>
      </w:tr>
      <w:tr w:rsidR="0042155B" w:rsidRPr="0042155B" w:rsidTr="0042155B">
        <w:trPr>
          <w:trHeight w:val="15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05761264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ПАТ “</w:t>
            </w:r>
            <w:proofErr w:type="spellStart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Шосткинський</w:t>
            </w:r>
            <w:proofErr w:type="spellEnd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завод хімічних реактивів”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хімічні реактиви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0,2</w:t>
            </w:r>
          </w:p>
        </w:tc>
      </w:tr>
      <w:tr w:rsidR="0042155B" w:rsidRPr="0042155B" w:rsidTr="0042155B">
        <w:trPr>
          <w:trHeight w:val="15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31368897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“</w:t>
            </w:r>
            <w:proofErr w:type="spellStart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Фармхім</w:t>
            </w:r>
            <w:proofErr w:type="spellEnd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”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діоксидин</w:t>
            </w:r>
            <w:proofErr w:type="spellEnd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мебгідролін</w:t>
            </w:r>
            <w:proofErr w:type="spellEnd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етилового ефіру 6-бром-5-гідрокси-1-метил-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4-диметиламінометил-2-фенілтіометиліндол-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3-карбонової кислоти </w:t>
            </w:r>
            <w:proofErr w:type="spellStart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гідрохлорид</w:t>
            </w:r>
            <w:proofErr w:type="spellEnd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моногідрат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0,275</w:t>
            </w:r>
          </w:p>
        </w:tc>
      </w:tr>
      <w:tr w:rsidR="0042155B" w:rsidRPr="0042155B" w:rsidTr="0042155B">
        <w:trPr>
          <w:trHeight w:val="15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00203826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ПАТ “Азот”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очищена стічна вода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0,33</w:t>
            </w:r>
          </w:p>
        </w:tc>
      </w:tr>
      <w:tr w:rsidR="0042155B" w:rsidRPr="0042155B" w:rsidTr="0042155B">
        <w:trPr>
          <w:trHeight w:val="15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05761620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ПАТ “</w:t>
            </w:r>
            <w:proofErr w:type="spellStart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Дніпроазот</w:t>
            </w:r>
            <w:proofErr w:type="spellEnd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”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очищена стічна вода 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0,395</w:t>
            </w:r>
          </w:p>
        </w:tc>
      </w:tr>
      <w:tr w:rsidR="0042155B" w:rsidRPr="0042155B" w:rsidTr="0042155B">
        <w:trPr>
          <w:trHeight w:val="15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30168850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державне підприємство “Смоли”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іонообмінні смоли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метилаль</w:t>
            </w:r>
            <w:proofErr w:type="spellEnd"/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1,1</w:t>
            </w:r>
          </w:p>
        </w:tc>
      </w:tr>
      <w:tr w:rsidR="0042155B" w:rsidRPr="0042155B" w:rsidTr="0042155B">
        <w:trPr>
          <w:trHeight w:val="15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33129683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“</w:t>
            </w:r>
            <w:proofErr w:type="spellStart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Карпатнафтохім</w:t>
            </w:r>
            <w:proofErr w:type="spellEnd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”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гідрування фракції етан-етиленової суміші для виробництва етилену і поліетилену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0,1</w:t>
            </w:r>
          </w:p>
        </w:tc>
      </w:tr>
      <w:tr w:rsidR="0042155B" w:rsidRPr="0042155B" w:rsidTr="0042155B">
        <w:trPr>
          <w:trHeight w:val="15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32257423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ПрАТ “Завод тонкого органічного синтезу “Барва”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деемульгатор полімеру </w:t>
            </w:r>
            <w:proofErr w:type="spellStart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оксирану</w:t>
            </w:r>
            <w:proofErr w:type="spellEnd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метилоксираном</w:t>
            </w:r>
            <w:proofErr w:type="spellEnd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ефір з 1,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2-етандіолом)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0,1</w:t>
            </w:r>
          </w:p>
        </w:tc>
      </w:tr>
      <w:tr w:rsidR="0042155B" w:rsidRPr="0042155B" w:rsidTr="0042155B">
        <w:trPr>
          <w:trHeight w:val="15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00152307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ПАТ “Транснаціональна фінансово-промислова нафтова компанія “Укртатнафта”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метил-</w:t>
            </w:r>
            <w:proofErr w:type="spellStart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трет</w:t>
            </w:r>
            <w:proofErr w:type="spellEnd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proofErr w:type="spellStart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бутиловий</w:t>
            </w:r>
            <w:proofErr w:type="spellEnd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ефір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5,7</w:t>
            </w:r>
          </w:p>
        </w:tc>
      </w:tr>
      <w:tr w:rsidR="0042155B" w:rsidRPr="0042155B" w:rsidTr="0042155B">
        <w:trPr>
          <w:trHeight w:val="15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32292929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ПрАТ “Лисичанська нафтова інвестиційна компанія”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метил-</w:t>
            </w:r>
            <w:proofErr w:type="spellStart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трет</w:t>
            </w:r>
            <w:proofErr w:type="spellEnd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proofErr w:type="spellStart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бутиловий</w:t>
            </w:r>
            <w:proofErr w:type="spellEnd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ефір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8,8</w:t>
            </w:r>
          </w:p>
        </w:tc>
      </w:tr>
      <w:tr w:rsidR="0042155B" w:rsidRPr="0042155B" w:rsidTr="0042155B">
        <w:trPr>
          <w:trHeight w:val="840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36332535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“</w:t>
            </w:r>
            <w:proofErr w:type="spellStart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Катоіл</w:t>
            </w:r>
            <w:proofErr w:type="spellEnd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Плюс”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метилові ефіри жирних кислот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гліцерин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олива альтернативна БІО-5А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0,78</w:t>
            </w:r>
          </w:p>
        </w:tc>
      </w:tr>
    </w:tbl>
    <w:p w:rsidR="0042155B" w:rsidRPr="0042155B" w:rsidRDefault="0042155B" w:rsidP="00421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0" w:name="n34"/>
      <w:bookmarkEnd w:id="10"/>
      <w:r w:rsidRPr="004215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{Додаток 2 із змінами, внесеними згідно з Постановами КМ </w:t>
      </w:r>
      <w:hyperlink r:id="rId14" w:anchor="n31" w:tgtFrame="_blank" w:history="1">
        <w:r w:rsidRPr="004215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№ 1013 від 28.12.2016</w:t>
        </w:r>
      </w:hyperlink>
      <w:r w:rsidRPr="004215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hyperlink r:id="rId15" w:anchor="n13" w:tgtFrame="_blank" w:history="1">
        <w:r w:rsidRPr="004215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№ 985 від 18.12.2017</w:t>
        </w:r>
      </w:hyperlink>
      <w:r w:rsidRPr="0042155B">
        <w:rPr>
          <w:rFonts w:ascii="Times New Roman" w:eastAsia="Times New Roman" w:hAnsi="Times New Roman" w:cs="Times New Roman"/>
          <w:sz w:val="24"/>
          <w:szCs w:val="24"/>
          <w:lang w:eastAsia="uk-UA"/>
        </w:rPr>
        <w:t>}</w:t>
      </w:r>
    </w:p>
    <w:p w:rsidR="0042155B" w:rsidRPr="0042155B" w:rsidRDefault="0042155B" w:rsidP="00421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1" w:name="n36"/>
      <w:bookmarkEnd w:id="11"/>
      <w:r w:rsidRPr="0042155B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6" style="width:0;height:1.5pt" o:hralign="center" o:hrstd="t" o:hr="t" fillcolor="#a0a0a0" stroked="f"/>
        </w:pict>
      </w:r>
    </w:p>
    <w:p w:rsidR="0042155B" w:rsidRPr="0042155B" w:rsidRDefault="0042155B" w:rsidP="00421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2" w:name="n35"/>
      <w:bookmarkEnd w:id="12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155"/>
      </w:tblGrid>
      <w:tr w:rsidR="0042155B" w:rsidRPr="0042155B" w:rsidTr="0042155B">
        <w:trPr>
          <w:tblCellSpacing w:w="0" w:type="dxa"/>
        </w:trPr>
        <w:tc>
          <w:tcPr>
            <w:tcW w:w="2000" w:type="pct"/>
            <w:hideMark/>
          </w:tcPr>
          <w:p w:rsidR="0042155B" w:rsidRPr="0042155B" w:rsidRDefault="0042155B" w:rsidP="00421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" w:name="n37"/>
            <w:bookmarkEnd w:id="13"/>
          </w:p>
        </w:tc>
        <w:tc>
          <w:tcPr>
            <w:tcW w:w="2300" w:type="pct"/>
            <w:hideMark/>
          </w:tcPr>
          <w:p w:rsidR="0042155B" w:rsidRPr="0042155B" w:rsidRDefault="0042155B" w:rsidP="0042155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Додаток 3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до постанови Кабінету Міністрів України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від 4 березня 2013 р. № 158</w:t>
            </w:r>
          </w:p>
        </w:tc>
      </w:tr>
    </w:tbl>
    <w:p w:rsidR="0042155B" w:rsidRPr="0042155B" w:rsidRDefault="0042155B" w:rsidP="00421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4" w:name="n38"/>
      <w:bookmarkEnd w:id="14"/>
      <w:r w:rsidRPr="004215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ПЕРЕЛІК </w:t>
      </w:r>
      <w:r w:rsidRPr="0042155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підприємств, які отримують або </w:t>
      </w:r>
      <w:proofErr w:type="spellStart"/>
      <w:r w:rsidRPr="0042155B">
        <w:rPr>
          <w:rFonts w:ascii="Times New Roman" w:eastAsia="Times New Roman" w:hAnsi="Times New Roman" w:cs="Times New Roman"/>
          <w:sz w:val="24"/>
          <w:szCs w:val="24"/>
          <w:lang w:eastAsia="uk-UA"/>
        </w:rPr>
        <w:t>ввозять</w:t>
      </w:r>
      <w:proofErr w:type="spellEnd"/>
      <w:r w:rsidRPr="004215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митну територію України толуол (код згідно з </w:t>
      </w:r>
      <w:hyperlink r:id="rId16" w:anchor="n621" w:tgtFrame="_blank" w:history="1">
        <w:r w:rsidRPr="004215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УКТЗЕД</w:t>
        </w:r>
      </w:hyperlink>
      <w:r w:rsidRPr="004215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2707 20 90 00), що використовується як компонент моторних палив, для використання як сировини для виробництва в хімічній промисловості, та річні обсяги квот на його відвантаження або ввезення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8"/>
        <w:gridCol w:w="3355"/>
        <w:gridCol w:w="2961"/>
        <w:gridCol w:w="1775"/>
      </w:tblGrid>
      <w:tr w:rsidR="0042155B" w:rsidRPr="0042155B" w:rsidTr="0042155B">
        <w:trPr>
          <w:trHeight w:val="15"/>
        </w:trPr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" w:name="n39"/>
            <w:bookmarkEnd w:id="15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 згідно з ЄДРПОУ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підприємства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хімічної продукції, яку одержують з толуолу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Обсяги квот толуолу, тис. </w:t>
            </w:r>
            <w:proofErr w:type="spellStart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тонн</w:t>
            </w:r>
            <w:proofErr w:type="spellEnd"/>
          </w:p>
        </w:tc>
      </w:tr>
      <w:tr w:rsidR="0042155B" w:rsidRPr="0042155B" w:rsidTr="0042155B">
        <w:trPr>
          <w:trHeight w:val="15"/>
        </w:trPr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37168244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“</w:t>
            </w:r>
            <w:proofErr w:type="spellStart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Кіровоградпостач</w:t>
            </w:r>
            <w:proofErr w:type="spellEnd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”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органічні розчинники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42155B" w:rsidRPr="0042155B" w:rsidTr="0042155B">
        <w:trPr>
          <w:trHeight w:val="15"/>
        </w:trPr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30012738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"Імпульс"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смола стирол акрилова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смола 188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0,175</w:t>
            </w:r>
          </w:p>
        </w:tc>
      </w:tr>
      <w:tr w:rsidR="0042155B" w:rsidRPr="0042155B" w:rsidTr="0042155B">
        <w:trPr>
          <w:trHeight w:val="15"/>
        </w:trPr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32741978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"Лакофарбовий завод "Аврора"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фарба для дорожньої розмітки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розчинник Р-4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0,08</w:t>
            </w:r>
          </w:p>
        </w:tc>
      </w:tr>
      <w:tr w:rsidR="0042155B" w:rsidRPr="0042155B" w:rsidTr="0042155B">
        <w:trPr>
          <w:trHeight w:val="15"/>
        </w:trPr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02969797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ПАТ "Янтар"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фарба для дорожньої розмітки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0,00055</w:t>
            </w:r>
          </w:p>
        </w:tc>
      </w:tr>
    </w:tbl>
    <w:p w:rsidR="0042155B" w:rsidRPr="0042155B" w:rsidRDefault="0042155B" w:rsidP="00421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6" w:name="n47"/>
      <w:bookmarkEnd w:id="16"/>
      <w:r w:rsidRPr="004215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{Постанову доповнено додатком 3 згідно з Постановою КМ </w:t>
      </w:r>
      <w:hyperlink r:id="rId17" w:anchor="n44" w:tgtFrame="_blank" w:history="1">
        <w:r w:rsidRPr="004215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№ 1013 від 28.12.2016</w:t>
        </w:r>
      </w:hyperlink>
      <w:r w:rsidRPr="004215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із змінами, внесеними згідно з Постановою КМ </w:t>
      </w:r>
      <w:hyperlink r:id="rId18" w:anchor="n15" w:tgtFrame="_blank" w:history="1">
        <w:r w:rsidRPr="004215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№ 985 від 18.12.2017</w:t>
        </w:r>
      </w:hyperlink>
      <w:r w:rsidRPr="0042155B">
        <w:rPr>
          <w:rFonts w:ascii="Times New Roman" w:eastAsia="Times New Roman" w:hAnsi="Times New Roman" w:cs="Times New Roman"/>
          <w:sz w:val="24"/>
          <w:szCs w:val="24"/>
          <w:lang w:eastAsia="uk-UA"/>
        </w:rPr>
        <w:t>}</w:t>
      </w:r>
    </w:p>
    <w:p w:rsidR="0042155B" w:rsidRPr="0042155B" w:rsidRDefault="0042155B" w:rsidP="00421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7" w:name="n49"/>
      <w:bookmarkEnd w:id="17"/>
      <w:r w:rsidRPr="0042155B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7" style="width:0;height:1.5pt" o:hralign="center" o:hrstd="t" o:hr="t" fillcolor="#a0a0a0" stroked="f"/>
        </w:pict>
      </w:r>
    </w:p>
    <w:p w:rsidR="0042155B" w:rsidRPr="0042155B" w:rsidRDefault="0042155B" w:rsidP="00421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8" w:name="n48"/>
      <w:bookmarkEnd w:id="18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155"/>
      </w:tblGrid>
      <w:tr w:rsidR="0042155B" w:rsidRPr="0042155B" w:rsidTr="0042155B">
        <w:trPr>
          <w:tblCellSpacing w:w="0" w:type="dxa"/>
        </w:trPr>
        <w:tc>
          <w:tcPr>
            <w:tcW w:w="2000" w:type="pct"/>
            <w:hideMark/>
          </w:tcPr>
          <w:p w:rsidR="0042155B" w:rsidRPr="0042155B" w:rsidRDefault="0042155B" w:rsidP="00421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" w:name="n40"/>
            <w:bookmarkEnd w:id="19"/>
          </w:p>
        </w:tc>
        <w:tc>
          <w:tcPr>
            <w:tcW w:w="2300" w:type="pct"/>
            <w:hideMark/>
          </w:tcPr>
          <w:p w:rsidR="0042155B" w:rsidRPr="0042155B" w:rsidRDefault="0042155B" w:rsidP="00421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Додаток 4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до постанови Кабінету Міністрів України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від 4 березня </w:t>
            </w:r>
            <w:bookmarkStart w:id="20" w:name="_GoBack"/>
            <w:bookmarkEnd w:id="20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2013 р. № 158</w:t>
            </w:r>
          </w:p>
        </w:tc>
      </w:tr>
    </w:tbl>
    <w:p w:rsidR="0042155B" w:rsidRPr="0042155B" w:rsidRDefault="0042155B" w:rsidP="00421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1" w:name="n41"/>
      <w:bookmarkEnd w:id="21"/>
      <w:r w:rsidRPr="0042155B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ПЕРЕЛІК </w:t>
      </w:r>
      <w:r w:rsidRPr="0042155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підприємств, які отримують або </w:t>
      </w:r>
      <w:proofErr w:type="spellStart"/>
      <w:r w:rsidRPr="0042155B">
        <w:rPr>
          <w:rFonts w:ascii="Times New Roman" w:eastAsia="Times New Roman" w:hAnsi="Times New Roman" w:cs="Times New Roman"/>
          <w:sz w:val="24"/>
          <w:szCs w:val="24"/>
          <w:lang w:eastAsia="uk-UA"/>
        </w:rPr>
        <w:t>ввозять</w:t>
      </w:r>
      <w:proofErr w:type="spellEnd"/>
      <w:r w:rsidRPr="004215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митну територію України ксилол (код згідно з </w:t>
      </w:r>
      <w:hyperlink r:id="rId19" w:anchor="n621" w:tgtFrame="_blank" w:history="1">
        <w:r w:rsidRPr="004215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УКТЗЕД</w:t>
        </w:r>
      </w:hyperlink>
      <w:r w:rsidRPr="004215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2707 30 90 00), що використовується як компонент моторних палив, для використання як сировини для виробництва в хімічній промисловості, та річні обсяги квот на його відвантаження або ввезення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8"/>
        <w:gridCol w:w="3355"/>
        <w:gridCol w:w="2961"/>
        <w:gridCol w:w="1775"/>
      </w:tblGrid>
      <w:tr w:rsidR="0042155B" w:rsidRPr="0042155B" w:rsidTr="0042155B">
        <w:trPr>
          <w:trHeight w:val="15"/>
        </w:trPr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2" w:name="n42"/>
            <w:bookmarkEnd w:id="22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 згідно з ЄДРПОУ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підприємства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хімічної продукції, яку одержують з ксилолу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Обсяги квот ксилолу, тис. </w:t>
            </w:r>
            <w:proofErr w:type="spellStart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тонн</w:t>
            </w:r>
            <w:proofErr w:type="spellEnd"/>
          </w:p>
        </w:tc>
      </w:tr>
      <w:tr w:rsidR="0042155B" w:rsidRPr="0042155B" w:rsidTr="0042155B">
        <w:trPr>
          <w:trHeight w:val="15"/>
        </w:trPr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37168244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“</w:t>
            </w:r>
            <w:proofErr w:type="spellStart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Кіровоградпостач</w:t>
            </w:r>
            <w:proofErr w:type="spellEnd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”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органічні розчинники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42155B" w:rsidRPr="0042155B" w:rsidTr="0042155B">
        <w:trPr>
          <w:trHeight w:val="15"/>
        </w:trPr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30012738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"Імпульс"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лаки ПФ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смоли спеціального призначення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2,15</w:t>
            </w:r>
          </w:p>
        </w:tc>
      </w:tr>
      <w:tr w:rsidR="0042155B" w:rsidRPr="0042155B" w:rsidTr="0042155B">
        <w:trPr>
          <w:trHeight w:val="15"/>
        </w:trPr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32741978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"Лакофарбовий завод "Аврора"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напівфабрикатні</w:t>
            </w:r>
            <w:proofErr w:type="spellEnd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лаки </w:t>
            </w:r>
            <w:proofErr w:type="spellStart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алкідні</w:t>
            </w:r>
            <w:proofErr w:type="spellEnd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алкідно</w:t>
            </w:r>
            <w:proofErr w:type="spellEnd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-уретанові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ґрунтовки, емалі, лаки </w:t>
            </w:r>
            <w:proofErr w:type="spellStart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алкідні</w:t>
            </w:r>
            <w:proofErr w:type="spellEnd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епоксидні, хлорвінілові, </w:t>
            </w:r>
            <w:proofErr w:type="spellStart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алкідно</w:t>
            </w:r>
            <w:proofErr w:type="spellEnd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-уретанові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розчинник № 646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розчинник "1 А-А"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0,1434</w:t>
            </w:r>
          </w:p>
        </w:tc>
      </w:tr>
      <w:tr w:rsidR="0042155B" w:rsidRPr="0042155B" w:rsidTr="0042155B">
        <w:trPr>
          <w:trHeight w:val="15"/>
        </w:trPr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00393703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Спільне підприємство ПрАТ "</w:t>
            </w:r>
            <w:proofErr w:type="spellStart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Софрахім</w:t>
            </w:r>
            <w:proofErr w:type="spellEnd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напівфабрикатні</w:t>
            </w:r>
            <w:proofErr w:type="spellEnd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алкідні</w:t>
            </w:r>
            <w:proofErr w:type="spellEnd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лаки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0,106</w:t>
            </w:r>
          </w:p>
        </w:tc>
      </w:tr>
      <w:tr w:rsidR="0042155B" w:rsidRPr="0042155B" w:rsidTr="0042155B">
        <w:trPr>
          <w:trHeight w:val="15"/>
        </w:trPr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38028661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з іноземними інвестиціями "</w:t>
            </w:r>
            <w:proofErr w:type="spellStart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Атолл</w:t>
            </w:r>
            <w:proofErr w:type="spellEnd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Пеінт</w:t>
            </w:r>
            <w:proofErr w:type="spellEnd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Україна"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емалі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лаки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розріджувачі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0,046</w:t>
            </w:r>
          </w:p>
        </w:tc>
      </w:tr>
      <w:tr w:rsidR="0042155B" w:rsidRPr="0042155B" w:rsidTr="0042155B">
        <w:trPr>
          <w:trHeight w:val="15"/>
        </w:trPr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21875464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промислове підприємство "ЗІП"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фарби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ґрунти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змивки</w:t>
            </w:r>
            <w:proofErr w:type="spellEnd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розчинники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0,0051</w:t>
            </w:r>
          </w:p>
        </w:tc>
      </w:tr>
      <w:tr w:rsidR="0042155B" w:rsidRPr="0042155B" w:rsidTr="0042155B">
        <w:trPr>
          <w:trHeight w:val="15"/>
        </w:trPr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37192591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"АДВЕНТ ІВЕСТ"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емаль антикорозійна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ґрунтовка-лак для каменю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розчинник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фарба для басейнів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фарба для бетонних підлог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0,23</w:t>
            </w:r>
          </w:p>
        </w:tc>
      </w:tr>
      <w:tr w:rsidR="0042155B" w:rsidRPr="0042155B" w:rsidTr="0042155B">
        <w:trPr>
          <w:trHeight w:val="15"/>
        </w:trPr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37168270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"Прогрес-2010"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емалі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лаки і емалі </w:t>
            </w:r>
            <w:proofErr w:type="spellStart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алкідні</w:t>
            </w:r>
            <w:proofErr w:type="spellEnd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емалі і ґрунтовки на основі вінілових полімерів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емалі </w:t>
            </w:r>
            <w:proofErr w:type="spellStart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кремнієорганічні</w:t>
            </w:r>
            <w:proofErr w:type="spellEnd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емалі декоративні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емалі і ґрунтовки </w:t>
            </w:r>
            <w:proofErr w:type="spellStart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алкідні</w:t>
            </w:r>
            <w:proofErr w:type="spellEnd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прискореного висихання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емалі і ґрунтовки </w:t>
            </w:r>
            <w:proofErr w:type="spellStart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органорозчинні</w:t>
            </w:r>
            <w:proofErr w:type="spellEnd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ґрунт-емалі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фарби для розмічування доріг і фарбування бетонних підлог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0,046</w:t>
            </w:r>
          </w:p>
        </w:tc>
      </w:tr>
      <w:tr w:rsidR="0042155B" w:rsidRPr="0042155B" w:rsidTr="0042155B">
        <w:trPr>
          <w:trHeight w:val="15"/>
        </w:trPr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02969797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ПАТ "Янтар"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смола ПФ-034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напівфабрикатні</w:t>
            </w:r>
            <w:proofErr w:type="spellEnd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алкідні</w:t>
            </w:r>
            <w:proofErr w:type="spellEnd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лаки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розчинники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0,017</w:t>
            </w:r>
          </w:p>
        </w:tc>
      </w:tr>
    </w:tbl>
    <w:p w:rsidR="0042155B" w:rsidRPr="0042155B" w:rsidRDefault="0042155B" w:rsidP="00421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3" w:name="n50"/>
      <w:bookmarkEnd w:id="23"/>
      <w:r w:rsidRPr="0042155B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{Постанову доповнено додатком 4 згідно з Постановою КМ </w:t>
      </w:r>
      <w:hyperlink r:id="rId20" w:anchor="n44" w:tgtFrame="_blank" w:history="1">
        <w:r w:rsidRPr="004215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№ 1013 від 28.12.2016</w:t>
        </w:r>
      </w:hyperlink>
      <w:r w:rsidRPr="004215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із змінами, внесеними згідно з Постановою КМ </w:t>
      </w:r>
      <w:hyperlink r:id="rId21" w:anchor="n17" w:tgtFrame="_blank" w:history="1">
        <w:r w:rsidRPr="004215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№ 985 від 18.12.2017</w:t>
        </w:r>
      </w:hyperlink>
      <w:r w:rsidRPr="0042155B">
        <w:rPr>
          <w:rFonts w:ascii="Times New Roman" w:eastAsia="Times New Roman" w:hAnsi="Times New Roman" w:cs="Times New Roman"/>
          <w:sz w:val="24"/>
          <w:szCs w:val="24"/>
          <w:lang w:eastAsia="uk-UA"/>
        </w:rPr>
        <w:t>}</w:t>
      </w:r>
    </w:p>
    <w:p w:rsidR="0042155B" w:rsidRPr="0042155B" w:rsidRDefault="0042155B" w:rsidP="00421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4" w:name="n52"/>
      <w:bookmarkEnd w:id="24"/>
      <w:r w:rsidRPr="0042155B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8" style="width:0;height:1.5pt" o:hralign="center" o:hrstd="t" o:hr="t" fillcolor="#a0a0a0" stroked="f"/>
        </w:pict>
      </w:r>
    </w:p>
    <w:p w:rsidR="0042155B" w:rsidRPr="0042155B" w:rsidRDefault="0042155B" w:rsidP="00421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5" w:name="n51"/>
      <w:bookmarkEnd w:id="25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155"/>
      </w:tblGrid>
      <w:tr w:rsidR="0042155B" w:rsidRPr="0042155B" w:rsidTr="0042155B">
        <w:trPr>
          <w:tblCellSpacing w:w="0" w:type="dxa"/>
        </w:trPr>
        <w:tc>
          <w:tcPr>
            <w:tcW w:w="2000" w:type="pct"/>
            <w:hideMark/>
          </w:tcPr>
          <w:p w:rsidR="0042155B" w:rsidRPr="0042155B" w:rsidRDefault="0042155B" w:rsidP="00421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6" w:name="n43"/>
            <w:bookmarkEnd w:id="26"/>
          </w:p>
        </w:tc>
        <w:tc>
          <w:tcPr>
            <w:tcW w:w="2300" w:type="pct"/>
            <w:hideMark/>
          </w:tcPr>
          <w:p w:rsidR="0042155B" w:rsidRPr="0042155B" w:rsidRDefault="0042155B" w:rsidP="00421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Додаток 5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до постанови Кабінету Міністрів України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від 4 березня 2013 р. № 158</w:t>
            </w:r>
          </w:p>
        </w:tc>
      </w:tr>
    </w:tbl>
    <w:p w:rsidR="0042155B" w:rsidRPr="0042155B" w:rsidRDefault="0042155B" w:rsidP="00421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7" w:name="n44"/>
      <w:bookmarkEnd w:id="27"/>
      <w:r w:rsidRPr="004215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ПЕРЕЛІК </w:t>
      </w:r>
      <w:r w:rsidRPr="0042155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підприємств, які отримують або </w:t>
      </w:r>
      <w:proofErr w:type="spellStart"/>
      <w:r w:rsidRPr="0042155B">
        <w:rPr>
          <w:rFonts w:ascii="Times New Roman" w:eastAsia="Times New Roman" w:hAnsi="Times New Roman" w:cs="Times New Roman"/>
          <w:sz w:val="24"/>
          <w:szCs w:val="24"/>
          <w:lang w:eastAsia="uk-UA"/>
        </w:rPr>
        <w:t>ввозять</w:t>
      </w:r>
      <w:proofErr w:type="spellEnd"/>
      <w:r w:rsidRPr="004215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митну територію України ефіри прості, </w:t>
      </w:r>
      <w:proofErr w:type="spellStart"/>
      <w:r w:rsidRPr="0042155B">
        <w:rPr>
          <w:rFonts w:ascii="Times New Roman" w:eastAsia="Times New Roman" w:hAnsi="Times New Roman" w:cs="Times New Roman"/>
          <w:sz w:val="24"/>
          <w:szCs w:val="24"/>
          <w:lang w:eastAsia="uk-UA"/>
        </w:rPr>
        <w:t>ефіроспирти</w:t>
      </w:r>
      <w:proofErr w:type="spellEnd"/>
      <w:r w:rsidRPr="004215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42155B">
        <w:rPr>
          <w:rFonts w:ascii="Times New Roman" w:eastAsia="Times New Roman" w:hAnsi="Times New Roman" w:cs="Times New Roman"/>
          <w:sz w:val="24"/>
          <w:szCs w:val="24"/>
          <w:lang w:eastAsia="uk-UA"/>
        </w:rPr>
        <w:t>ефірофеноли</w:t>
      </w:r>
      <w:proofErr w:type="spellEnd"/>
      <w:r w:rsidRPr="004215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42155B">
        <w:rPr>
          <w:rFonts w:ascii="Times New Roman" w:eastAsia="Times New Roman" w:hAnsi="Times New Roman" w:cs="Times New Roman"/>
          <w:sz w:val="24"/>
          <w:szCs w:val="24"/>
          <w:lang w:eastAsia="uk-UA"/>
        </w:rPr>
        <w:t>ефіроспиртофеноли</w:t>
      </w:r>
      <w:proofErr w:type="spellEnd"/>
      <w:r w:rsidRPr="004215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пероксиди спиртів, пероксиди простих ефірів, пероксиди кетонів (визначеного або невизначеного хімічного складу) та їх </w:t>
      </w:r>
      <w:proofErr w:type="spellStart"/>
      <w:r w:rsidRPr="0042155B">
        <w:rPr>
          <w:rFonts w:ascii="Times New Roman" w:eastAsia="Times New Roman" w:hAnsi="Times New Roman" w:cs="Times New Roman"/>
          <w:sz w:val="24"/>
          <w:szCs w:val="24"/>
          <w:lang w:eastAsia="uk-UA"/>
        </w:rPr>
        <w:t>галогеновані</w:t>
      </w:r>
      <w:proofErr w:type="spellEnd"/>
      <w:r w:rsidRPr="004215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42155B">
        <w:rPr>
          <w:rFonts w:ascii="Times New Roman" w:eastAsia="Times New Roman" w:hAnsi="Times New Roman" w:cs="Times New Roman"/>
          <w:sz w:val="24"/>
          <w:szCs w:val="24"/>
          <w:lang w:eastAsia="uk-UA"/>
        </w:rPr>
        <w:t>сульфовані</w:t>
      </w:r>
      <w:proofErr w:type="spellEnd"/>
      <w:r w:rsidRPr="004215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нітровані або </w:t>
      </w:r>
      <w:proofErr w:type="spellStart"/>
      <w:r w:rsidRPr="0042155B">
        <w:rPr>
          <w:rFonts w:ascii="Times New Roman" w:eastAsia="Times New Roman" w:hAnsi="Times New Roman" w:cs="Times New Roman"/>
          <w:sz w:val="24"/>
          <w:szCs w:val="24"/>
          <w:lang w:eastAsia="uk-UA"/>
        </w:rPr>
        <w:t>нітрозовані</w:t>
      </w:r>
      <w:proofErr w:type="spellEnd"/>
      <w:r w:rsidRPr="004215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похідні, крім </w:t>
      </w:r>
      <w:proofErr w:type="spellStart"/>
      <w:r w:rsidRPr="0042155B">
        <w:rPr>
          <w:rFonts w:ascii="Times New Roman" w:eastAsia="Times New Roman" w:hAnsi="Times New Roman" w:cs="Times New Roman"/>
          <w:sz w:val="24"/>
          <w:szCs w:val="24"/>
          <w:lang w:eastAsia="uk-UA"/>
        </w:rPr>
        <w:t>диетилового</w:t>
      </w:r>
      <w:proofErr w:type="spellEnd"/>
      <w:r w:rsidRPr="004215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ефіру, який класифікується за кодом згідно з </w:t>
      </w:r>
      <w:hyperlink r:id="rId22" w:anchor="n739" w:tgtFrame="_blank" w:history="1">
        <w:r w:rsidRPr="004215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УКТЗЕД</w:t>
        </w:r>
      </w:hyperlink>
      <w:r w:rsidRPr="004215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2909 11 00 00 (коди згідно з УКТЗЕД 2909 19 10 00, 2909 19 90 10, 2909 19 90 20, 2909 19 90 90), що використовуються як компоненти моторних палив, для використання як сировини для виробництва в хімічній промисловості, та річні обсяги квот на їх відвантаження або ввезення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9"/>
        <w:gridCol w:w="3454"/>
        <w:gridCol w:w="2961"/>
        <w:gridCol w:w="1775"/>
      </w:tblGrid>
      <w:tr w:rsidR="0042155B" w:rsidRPr="0042155B" w:rsidTr="0042155B">
        <w:trPr>
          <w:trHeight w:val="15"/>
        </w:trPr>
        <w:tc>
          <w:tcPr>
            <w:tcW w:w="750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8" w:name="n45"/>
            <w:bookmarkEnd w:id="28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 згідно з ЄДРПОУ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підприємства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хімічної продукції, яку одержують з ефірів та їх похідних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Обсяги квот ефірів та їх похідних, тис. </w:t>
            </w:r>
            <w:proofErr w:type="spellStart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тонн</w:t>
            </w:r>
            <w:proofErr w:type="spellEnd"/>
          </w:p>
        </w:tc>
      </w:tr>
      <w:tr w:rsidR="0042155B" w:rsidRPr="0042155B" w:rsidTr="0042155B">
        <w:trPr>
          <w:trHeight w:val="15"/>
        </w:trPr>
        <w:tc>
          <w:tcPr>
            <w:tcW w:w="750" w:type="pct"/>
            <w:tcBorders>
              <w:top w:val="outset" w:sz="6" w:space="0" w:color="000000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05761264</w:t>
            </w:r>
          </w:p>
        </w:tc>
        <w:tc>
          <w:tcPr>
            <w:tcW w:w="1750" w:type="pct"/>
            <w:tcBorders>
              <w:top w:val="outset" w:sz="6" w:space="0" w:color="000000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ПАТ “</w:t>
            </w:r>
            <w:proofErr w:type="spellStart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Шосткинський</w:t>
            </w:r>
            <w:proofErr w:type="spellEnd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завод хімічних реактивів”</w:t>
            </w:r>
          </w:p>
        </w:tc>
        <w:tc>
          <w:tcPr>
            <w:tcW w:w="1500" w:type="pct"/>
            <w:tcBorders>
              <w:top w:val="outset" w:sz="6" w:space="0" w:color="000000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4,6-динітро-2-(2-гідроксиетил) амінофенол</w:t>
            </w:r>
          </w:p>
        </w:tc>
        <w:tc>
          <w:tcPr>
            <w:tcW w:w="900" w:type="pct"/>
            <w:tcBorders>
              <w:top w:val="outset" w:sz="6" w:space="0" w:color="000000"/>
              <w:left w:val="nil"/>
              <w:bottom w:val="nil"/>
              <w:right w:val="nil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0,003</w:t>
            </w:r>
          </w:p>
        </w:tc>
      </w:tr>
    </w:tbl>
    <w:p w:rsidR="0042155B" w:rsidRPr="0042155B" w:rsidRDefault="0042155B" w:rsidP="00421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9" w:name="n53"/>
      <w:bookmarkEnd w:id="29"/>
      <w:r w:rsidRPr="004215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{Постанову доповнено додатком 5 згідно з Постановою КМ </w:t>
      </w:r>
      <w:hyperlink r:id="rId23" w:anchor="n44" w:tgtFrame="_blank" w:history="1">
        <w:r w:rsidRPr="004215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№ 1013 від 28.12.2016</w:t>
        </w:r>
      </w:hyperlink>
      <w:r w:rsidRPr="0042155B">
        <w:rPr>
          <w:rFonts w:ascii="Times New Roman" w:eastAsia="Times New Roman" w:hAnsi="Times New Roman" w:cs="Times New Roman"/>
          <w:sz w:val="24"/>
          <w:szCs w:val="24"/>
          <w:lang w:eastAsia="uk-UA"/>
        </w:rPr>
        <w:t>}</w:t>
      </w:r>
    </w:p>
    <w:p w:rsidR="0042155B" w:rsidRPr="0042155B" w:rsidRDefault="0042155B" w:rsidP="00421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0" w:name="n60"/>
      <w:bookmarkEnd w:id="30"/>
      <w:r w:rsidRPr="0042155B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9" style="width:0;height:1.5pt" o:hralign="center" o:hrstd="t" o:hr="t" fillcolor="#a0a0a0" stroked="f"/>
        </w:pict>
      </w:r>
    </w:p>
    <w:p w:rsidR="0042155B" w:rsidRPr="0042155B" w:rsidRDefault="0042155B" w:rsidP="00421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1" w:name="n46"/>
      <w:bookmarkEnd w:id="31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155"/>
      </w:tblGrid>
      <w:tr w:rsidR="0042155B" w:rsidRPr="0042155B" w:rsidTr="0042155B">
        <w:trPr>
          <w:tblCellSpacing w:w="0" w:type="dxa"/>
        </w:trPr>
        <w:tc>
          <w:tcPr>
            <w:tcW w:w="2000" w:type="pct"/>
            <w:hideMark/>
          </w:tcPr>
          <w:p w:rsidR="0042155B" w:rsidRPr="0042155B" w:rsidRDefault="0042155B" w:rsidP="00421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2" w:name="n61"/>
            <w:bookmarkEnd w:id="32"/>
          </w:p>
        </w:tc>
        <w:tc>
          <w:tcPr>
            <w:tcW w:w="2300" w:type="pct"/>
            <w:hideMark/>
          </w:tcPr>
          <w:p w:rsidR="0042155B" w:rsidRPr="0042155B" w:rsidRDefault="0042155B" w:rsidP="00421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Додаток 6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до постанови Кабінету Міністрів України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від 4 березня 2013 р. № 158</w:t>
            </w:r>
          </w:p>
        </w:tc>
      </w:tr>
    </w:tbl>
    <w:p w:rsidR="0042155B" w:rsidRPr="0042155B" w:rsidRDefault="0042155B" w:rsidP="00421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3" w:name="n62"/>
      <w:bookmarkEnd w:id="33"/>
      <w:r w:rsidRPr="004215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ПЕРЕЛІК </w:t>
      </w:r>
      <w:r w:rsidRPr="0042155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підприємств, які отримують або </w:t>
      </w:r>
      <w:proofErr w:type="spellStart"/>
      <w:r w:rsidRPr="0042155B">
        <w:rPr>
          <w:rFonts w:ascii="Times New Roman" w:eastAsia="Times New Roman" w:hAnsi="Times New Roman" w:cs="Times New Roman"/>
          <w:sz w:val="24"/>
          <w:szCs w:val="24"/>
          <w:lang w:eastAsia="uk-UA"/>
        </w:rPr>
        <w:t>ввозять</w:t>
      </w:r>
      <w:proofErr w:type="spellEnd"/>
      <w:r w:rsidRPr="004215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митну територію України суміші ароматичних вуглеводнів (код згідно з </w:t>
      </w:r>
      <w:hyperlink r:id="rId24" w:anchor="n621" w:tgtFrame="_blank" w:history="1">
        <w:r w:rsidRPr="004215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УКТЗЕД</w:t>
        </w:r>
      </w:hyperlink>
      <w:r w:rsidRPr="004215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2707 50 90 00), що використовуються як компонент моторних палив для використання як сировини для виробництва в хімічній промисловості, та річні обсяги квот на їх відвантаження або ввезення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3067"/>
        <w:gridCol w:w="2470"/>
        <w:gridCol w:w="2615"/>
      </w:tblGrid>
      <w:tr w:rsidR="0042155B" w:rsidRPr="0042155B" w:rsidTr="0042155B">
        <w:trPr>
          <w:trHeight w:val="315"/>
        </w:trPr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4" w:name="n63"/>
            <w:bookmarkEnd w:id="34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 згідно з ЄДРПОУ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підприємства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Найменування хімічної продукції, яку одержують із сумішей ароматичних вуглеводнів (код згідно з </w:t>
            </w:r>
            <w:hyperlink r:id="rId25" w:anchor="n621" w:tgtFrame="_blank" w:history="1">
              <w:r w:rsidRPr="004215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УКТЗЕД</w:t>
              </w:r>
            </w:hyperlink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2707 50 90 00)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Обсяги квот сумішей ароматичних вуглеводнів (код згідно з </w:t>
            </w:r>
            <w:hyperlink r:id="rId26" w:anchor="n621" w:tgtFrame="_blank" w:history="1">
              <w:r w:rsidRPr="004215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УКТЗЕД</w:t>
              </w:r>
            </w:hyperlink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2707 50 90 00), тис. </w:t>
            </w:r>
            <w:proofErr w:type="spellStart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тонн</w:t>
            </w:r>
            <w:proofErr w:type="spellEnd"/>
          </w:p>
        </w:tc>
      </w:tr>
      <w:tr w:rsidR="0042155B" w:rsidRPr="0042155B" w:rsidTr="0042155B">
        <w:trPr>
          <w:trHeight w:val="285"/>
        </w:trPr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33129683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“</w:t>
            </w:r>
            <w:proofErr w:type="spellStart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Карпатнафтохім</w:t>
            </w:r>
            <w:proofErr w:type="spellEnd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”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бензол нафтовий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толуол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ксилол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стирол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147*</w:t>
            </w:r>
          </w:p>
        </w:tc>
      </w:tr>
      <w:tr w:rsidR="0042155B" w:rsidRPr="0042155B" w:rsidTr="0042155B">
        <w:trPr>
          <w:trHeight w:val="285"/>
        </w:trPr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30012738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"Імпульс"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лаки ПФ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смоли спеціального призначення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0,601</w:t>
            </w:r>
          </w:p>
        </w:tc>
      </w:tr>
      <w:tr w:rsidR="0042155B" w:rsidRPr="0042155B" w:rsidTr="0042155B">
        <w:trPr>
          <w:trHeight w:val="285"/>
        </w:trPr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32741978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"Лакофарбовий завод "Аврора"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напівфабрикатні</w:t>
            </w:r>
            <w:proofErr w:type="spellEnd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лаки </w:t>
            </w:r>
            <w:proofErr w:type="spellStart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алкідні</w:t>
            </w:r>
            <w:proofErr w:type="spellEnd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алкідно</w:t>
            </w:r>
            <w:proofErr w:type="spellEnd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-уретанові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ґрунтовки, емалі, лаки епоксидні, хлорвінілові, </w:t>
            </w:r>
            <w:proofErr w:type="spellStart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алкідно</w:t>
            </w:r>
            <w:proofErr w:type="spellEnd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-уретанові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розчинник № 646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розчинник "1 А-А"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0,16</w:t>
            </w:r>
          </w:p>
        </w:tc>
      </w:tr>
      <w:tr w:rsidR="0042155B" w:rsidRPr="0042155B" w:rsidTr="0042155B">
        <w:trPr>
          <w:trHeight w:val="285"/>
        </w:trPr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00393703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Спільне підприємство ПрАТ "</w:t>
            </w:r>
            <w:proofErr w:type="spellStart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Софрахім</w:t>
            </w:r>
            <w:proofErr w:type="spellEnd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напівфабрикатні</w:t>
            </w:r>
            <w:proofErr w:type="spellEnd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алкідні</w:t>
            </w:r>
            <w:proofErr w:type="spellEnd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лаки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0,454</w:t>
            </w:r>
          </w:p>
        </w:tc>
      </w:tr>
      <w:tr w:rsidR="0042155B" w:rsidRPr="0042155B" w:rsidTr="0042155B">
        <w:trPr>
          <w:trHeight w:val="285"/>
        </w:trPr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37168270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"Прогрес-2010"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емалі і ґрунтовки на основі вінілових полімерів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емалі </w:t>
            </w:r>
            <w:proofErr w:type="spellStart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кремнієорганічні</w:t>
            </w:r>
            <w:proofErr w:type="spellEnd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емалі декоративні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емалі і ґрунтовки </w:t>
            </w:r>
            <w:proofErr w:type="spellStart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алкідні</w:t>
            </w:r>
            <w:proofErr w:type="spellEnd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прискореного висихання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емалі і ґрунтовки </w:t>
            </w:r>
            <w:proofErr w:type="spellStart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органорозчинні</w:t>
            </w:r>
            <w:proofErr w:type="spellEnd"/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0,068</w:t>
            </w:r>
          </w:p>
        </w:tc>
      </w:tr>
      <w:tr w:rsidR="0042155B" w:rsidRPr="0042155B" w:rsidTr="0042155B">
        <w:trPr>
          <w:trHeight w:val="285"/>
        </w:trPr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02969797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ПАТ "Янтар"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спецґрунт</w:t>
            </w:r>
            <w:proofErr w:type="spellEnd"/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смола ПФ-034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0,012</w:t>
            </w:r>
          </w:p>
        </w:tc>
      </w:tr>
      <w:tr w:rsidR="0042155B" w:rsidRPr="0042155B" w:rsidTr="0042155B">
        <w:trPr>
          <w:trHeight w:val="285"/>
        </w:trPr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21875464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промислове підприємство "ЗІП"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фарби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ґрунти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розчинники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0,0176</w:t>
            </w:r>
          </w:p>
        </w:tc>
      </w:tr>
      <w:tr w:rsidR="0042155B" w:rsidRPr="0042155B" w:rsidTr="0042155B">
        <w:trPr>
          <w:trHeight w:val="285"/>
        </w:trPr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33752928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“Фабрика агрохімікатів”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пестициди; </w:t>
            </w: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агрохімікати 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55B" w:rsidRPr="0042155B" w:rsidRDefault="0042155B" w:rsidP="00421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5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</w:tbl>
    <w:p w:rsidR="0042155B" w:rsidRPr="0042155B" w:rsidRDefault="0042155B" w:rsidP="00421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5" w:name="n64"/>
      <w:bookmarkEnd w:id="35"/>
      <w:r w:rsidRPr="004215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__________ </w:t>
      </w:r>
      <w:r w:rsidRPr="0042155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* Сумарний обсяг щорічних квот на отримання від інших суб’єктів господарювання - виробників таких речовин, вироблення та передачу в рамках єдиного технологічного циклу в межах однієї юридичної особи або ввезення на митну територію України ТОВ “</w:t>
      </w:r>
      <w:proofErr w:type="spellStart"/>
      <w:r w:rsidRPr="0042155B">
        <w:rPr>
          <w:rFonts w:ascii="Times New Roman" w:eastAsia="Times New Roman" w:hAnsi="Times New Roman" w:cs="Times New Roman"/>
          <w:sz w:val="24"/>
          <w:szCs w:val="24"/>
          <w:lang w:eastAsia="uk-UA"/>
        </w:rPr>
        <w:t>Карпатнафтохім</w:t>
      </w:r>
      <w:proofErr w:type="spellEnd"/>
      <w:r w:rsidRPr="004215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” бензолу (код згідно з </w:t>
      </w:r>
      <w:hyperlink r:id="rId27" w:anchor="n621" w:tgtFrame="_blank" w:history="1">
        <w:r w:rsidRPr="004215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УКТЗЕД</w:t>
        </w:r>
      </w:hyperlink>
      <w:r w:rsidRPr="004215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2707 10 90 00) та сумішей ароматичних вуглеводнів (код згідно з УКТЗЕД 2707 50 90 00), що використовуються як компоненти моторних палив, для використання як сировини для виробництва в хімічній промисловості становить не більше 147 тис. </w:t>
      </w:r>
      <w:proofErr w:type="spellStart"/>
      <w:r w:rsidRPr="0042155B">
        <w:rPr>
          <w:rFonts w:ascii="Times New Roman" w:eastAsia="Times New Roman" w:hAnsi="Times New Roman" w:cs="Times New Roman"/>
          <w:sz w:val="24"/>
          <w:szCs w:val="24"/>
          <w:lang w:eastAsia="uk-UA"/>
        </w:rPr>
        <w:t>тонн</w:t>
      </w:r>
      <w:proofErr w:type="spellEnd"/>
      <w:r w:rsidRPr="0042155B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42155B" w:rsidRPr="0042155B" w:rsidRDefault="0042155B" w:rsidP="00421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6" w:name="n59"/>
      <w:bookmarkEnd w:id="36"/>
      <w:r w:rsidRPr="004215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{Постанову доповнено додатком 6 згідно з Постановою КМ </w:t>
      </w:r>
      <w:hyperlink r:id="rId28" w:anchor="n19" w:tgtFrame="_blank" w:history="1">
        <w:r w:rsidRPr="004215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№ 606 від 09.08.2017</w:t>
        </w:r>
      </w:hyperlink>
      <w:r w:rsidRPr="004215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із змінами, внесеними згідно з Постановами КМ </w:t>
      </w:r>
      <w:hyperlink r:id="rId29" w:anchor="n19" w:tgtFrame="_blank" w:history="1">
        <w:r w:rsidRPr="004215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№ 985 від 18.12.2017</w:t>
        </w:r>
      </w:hyperlink>
      <w:r w:rsidRPr="004215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hyperlink r:id="rId30" w:anchor="n15" w:tgtFrame="_blank" w:history="1">
        <w:r w:rsidRPr="004215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№ 1155 від 27.12.2018</w:t>
        </w:r>
      </w:hyperlink>
      <w:r w:rsidRPr="0042155B">
        <w:rPr>
          <w:rFonts w:ascii="Times New Roman" w:eastAsia="Times New Roman" w:hAnsi="Times New Roman" w:cs="Times New Roman"/>
          <w:sz w:val="24"/>
          <w:szCs w:val="24"/>
          <w:lang w:eastAsia="uk-UA"/>
        </w:rPr>
        <w:t>}</w:t>
      </w:r>
    </w:p>
    <w:p w:rsidR="00794595" w:rsidRPr="0042155B" w:rsidRDefault="00794595" w:rsidP="0042155B"/>
    <w:sectPr w:rsidR="00794595" w:rsidRPr="004215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8598D"/>
    <w:multiLevelType w:val="multilevel"/>
    <w:tmpl w:val="61346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55B"/>
    <w:rsid w:val="0042155B"/>
    <w:rsid w:val="0079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15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155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42155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2155B"/>
    <w:rPr>
      <w:color w:val="800080"/>
      <w:u w:val="single"/>
    </w:rPr>
  </w:style>
  <w:style w:type="character" w:styleId="HTML">
    <w:name w:val="HTML Keyboard"/>
    <w:basedOn w:val="a0"/>
    <w:uiPriority w:val="99"/>
    <w:semiHidden/>
    <w:unhideWhenUsed/>
    <w:rsid w:val="0042155B"/>
    <w:rPr>
      <w:rFonts w:ascii="Courier New" w:eastAsia="Times New Roman" w:hAnsi="Courier New" w:cs="Courier New"/>
      <w:sz w:val="20"/>
      <w:szCs w:val="20"/>
    </w:rPr>
  </w:style>
  <w:style w:type="character" w:customStyle="1" w:styleId="rvts0">
    <w:name w:val="rvts0"/>
    <w:basedOn w:val="a0"/>
    <w:rsid w:val="0042155B"/>
  </w:style>
  <w:style w:type="paragraph" w:customStyle="1" w:styleId="rvps7">
    <w:name w:val="rvps7"/>
    <w:basedOn w:val="a"/>
    <w:rsid w:val="00421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421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4">
    <w:name w:val="rvts64"/>
    <w:basedOn w:val="a0"/>
    <w:rsid w:val="0042155B"/>
  </w:style>
  <w:style w:type="character" w:customStyle="1" w:styleId="rvts44">
    <w:name w:val="rvts44"/>
    <w:basedOn w:val="a0"/>
    <w:rsid w:val="0042155B"/>
  </w:style>
  <w:style w:type="paragraph" w:customStyle="1" w:styleId="rvps18">
    <w:name w:val="rvps18"/>
    <w:basedOn w:val="a"/>
    <w:rsid w:val="00421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421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42155B"/>
  </w:style>
  <w:style w:type="character" w:customStyle="1" w:styleId="rvts11">
    <w:name w:val="rvts11"/>
    <w:basedOn w:val="a0"/>
    <w:rsid w:val="0042155B"/>
  </w:style>
  <w:style w:type="character" w:customStyle="1" w:styleId="rvts15">
    <w:name w:val="rvts15"/>
    <w:basedOn w:val="a0"/>
    <w:rsid w:val="0042155B"/>
  </w:style>
  <w:style w:type="character" w:customStyle="1" w:styleId="rvts9">
    <w:name w:val="rvts9"/>
    <w:basedOn w:val="a0"/>
    <w:rsid w:val="0042155B"/>
  </w:style>
  <w:style w:type="character" w:customStyle="1" w:styleId="rvts37">
    <w:name w:val="rvts37"/>
    <w:basedOn w:val="a0"/>
    <w:rsid w:val="0042155B"/>
  </w:style>
  <w:style w:type="paragraph" w:styleId="a5">
    <w:name w:val="Normal (Web)"/>
    <w:basedOn w:val="a"/>
    <w:uiPriority w:val="99"/>
    <w:semiHidden/>
    <w:unhideWhenUsed/>
    <w:rsid w:val="00421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421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421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4">
    <w:name w:val="rvps4"/>
    <w:basedOn w:val="a"/>
    <w:rsid w:val="00421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5">
    <w:name w:val="rvps15"/>
    <w:basedOn w:val="a"/>
    <w:rsid w:val="00421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42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2155B"/>
    <w:rPr>
      <w:rFonts w:ascii="Tahoma" w:hAnsi="Tahoma" w:cs="Tahoma"/>
      <w:sz w:val="16"/>
      <w:szCs w:val="16"/>
    </w:rPr>
  </w:style>
  <w:style w:type="character" w:customStyle="1" w:styleId="rvts23">
    <w:name w:val="rvts23"/>
    <w:basedOn w:val="a0"/>
    <w:rsid w:val="0042155B"/>
  </w:style>
  <w:style w:type="paragraph" w:customStyle="1" w:styleId="rvps6">
    <w:name w:val="rvps6"/>
    <w:basedOn w:val="a"/>
    <w:rsid w:val="00421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42155B"/>
  </w:style>
  <w:style w:type="paragraph" w:customStyle="1" w:styleId="rvps8">
    <w:name w:val="rvps8"/>
    <w:basedOn w:val="a"/>
    <w:rsid w:val="00421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4215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15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155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42155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2155B"/>
    <w:rPr>
      <w:color w:val="800080"/>
      <w:u w:val="single"/>
    </w:rPr>
  </w:style>
  <w:style w:type="character" w:styleId="HTML">
    <w:name w:val="HTML Keyboard"/>
    <w:basedOn w:val="a0"/>
    <w:uiPriority w:val="99"/>
    <w:semiHidden/>
    <w:unhideWhenUsed/>
    <w:rsid w:val="0042155B"/>
    <w:rPr>
      <w:rFonts w:ascii="Courier New" w:eastAsia="Times New Roman" w:hAnsi="Courier New" w:cs="Courier New"/>
      <w:sz w:val="20"/>
      <w:szCs w:val="20"/>
    </w:rPr>
  </w:style>
  <w:style w:type="character" w:customStyle="1" w:styleId="rvts0">
    <w:name w:val="rvts0"/>
    <w:basedOn w:val="a0"/>
    <w:rsid w:val="0042155B"/>
  </w:style>
  <w:style w:type="paragraph" w:customStyle="1" w:styleId="rvps7">
    <w:name w:val="rvps7"/>
    <w:basedOn w:val="a"/>
    <w:rsid w:val="00421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421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4">
    <w:name w:val="rvts64"/>
    <w:basedOn w:val="a0"/>
    <w:rsid w:val="0042155B"/>
  </w:style>
  <w:style w:type="character" w:customStyle="1" w:styleId="rvts44">
    <w:name w:val="rvts44"/>
    <w:basedOn w:val="a0"/>
    <w:rsid w:val="0042155B"/>
  </w:style>
  <w:style w:type="paragraph" w:customStyle="1" w:styleId="rvps18">
    <w:name w:val="rvps18"/>
    <w:basedOn w:val="a"/>
    <w:rsid w:val="00421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421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42155B"/>
  </w:style>
  <w:style w:type="character" w:customStyle="1" w:styleId="rvts11">
    <w:name w:val="rvts11"/>
    <w:basedOn w:val="a0"/>
    <w:rsid w:val="0042155B"/>
  </w:style>
  <w:style w:type="character" w:customStyle="1" w:styleId="rvts15">
    <w:name w:val="rvts15"/>
    <w:basedOn w:val="a0"/>
    <w:rsid w:val="0042155B"/>
  </w:style>
  <w:style w:type="character" w:customStyle="1" w:styleId="rvts9">
    <w:name w:val="rvts9"/>
    <w:basedOn w:val="a0"/>
    <w:rsid w:val="0042155B"/>
  </w:style>
  <w:style w:type="character" w:customStyle="1" w:styleId="rvts37">
    <w:name w:val="rvts37"/>
    <w:basedOn w:val="a0"/>
    <w:rsid w:val="0042155B"/>
  </w:style>
  <w:style w:type="paragraph" w:styleId="a5">
    <w:name w:val="Normal (Web)"/>
    <w:basedOn w:val="a"/>
    <w:uiPriority w:val="99"/>
    <w:semiHidden/>
    <w:unhideWhenUsed/>
    <w:rsid w:val="00421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421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421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4">
    <w:name w:val="rvps4"/>
    <w:basedOn w:val="a"/>
    <w:rsid w:val="00421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5">
    <w:name w:val="rvps15"/>
    <w:basedOn w:val="a"/>
    <w:rsid w:val="00421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42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2155B"/>
    <w:rPr>
      <w:rFonts w:ascii="Tahoma" w:hAnsi="Tahoma" w:cs="Tahoma"/>
      <w:sz w:val="16"/>
      <w:szCs w:val="16"/>
    </w:rPr>
  </w:style>
  <w:style w:type="character" w:customStyle="1" w:styleId="rvts23">
    <w:name w:val="rvts23"/>
    <w:basedOn w:val="a0"/>
    <w:rsid w:val="0042155B"/>
  </w:style>
  <w:style w:type="paragraph" w:customStyle="1" w:styleId="rvps6">
    <w:name w:val="rvps6"/>
    <w:basedOn w:val="a"/>
    <w:rsid w:val="00421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42155B"/>
  </w:style>
  <w:style w:type="paragraph" w:customStyle="1" w:styleId="rvps8">
    <w:name w:val="rvps8"/>
    <w:basedOn w:val="a"/>
    <w:rsid w:val="00421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421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3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4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7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531-2013-%D0%BF" TargetMode="External"/><Relationship Id="rId13" Type="http://schemas.openxmlformats.org/officeDocument/2006/relationships/hyperlink" Target="https://zakon.rada.gov.ua/laws/show/2371%D0%B1-14" TargetMode="External"/><Relationship Id="rId18" Type="http://schemas.openxmlformats.org/officeDocument/2006/relationships/hyperlink" Target="https://zakon.rada.gov.ua/laws/show/985-2017-%D0%BF" TargetMode="External"/><Relationship Id="rId26" Type="http://schemas.openxmlformats.org/officeDocument/2006/relationships/hyperlink" Target="https://zakon.rada.gov.ua/laws/show/584%D0%B0-1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zakon.rada.gov.ua/laws/show/985-2017-%D0%BF" TargetMode="External"/><Relationship Id="rId7" Type="http://schemas.openxmlformats.org/officeDocument/2006/relationships/hyperlink" Target="https://zakon.rada.gov.ua/laws/show/584%D0%B0-18" TargetMode="External"/><Relationship Id="rId12" Type="http://schemas.openxmlformats.org/officeDocument/2006/relationships/hyperlink" Target="https://zakon.rada.gov.ua/laws/show/1155-2018-%D0%BF" TargetMode="External"/><Relationship Id="rId17" Type="http://schemas.openxmlformats.org/officeDocument/2006/relationships/hyperlink" Target="https://zakon.rada.gov.ua/laws/show/1013-2016-%D0%BF" TargetMode="External"/><Relationship Id="rId25" Type="http://schemas.openxmlformats.org/officeDocument/2006/relationships/hyperlink" Target="https://zakon.rada.gov.ua/laws/show/584%D0%B0-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584%D0%B0-18" TargetMode="External"/><Relationship Id="rId20" Type="http://schemas.openxmlformats.org/officeDocument/2006/relationships/hyperlink" Target="https://zakon.rada.gov.ua/laws/show/1013-2016-%D0%BF" TargetMode="External"/><Relationship Id="rId29" Type="http://schemas.openxmlformats.org/officeDocument/2006/relationships/hyperlink" Target="https://zakon.rada.gov.ua/laws/show/985-2017-%D0%B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371%D0%B0-14" TargetMode="External"/><Relationship Id="rId11" Type="http://schemas.openxmlformats.org/officeDocument/2006/relationships/hyperlink" Target="https://zakon.rada.gov.ua/laws/show/985-2017-%D0%BF" TargetMode="External"/><Relationship Id="rId24" Type="http://schemas.openxmlformats.org/officeDocument/2006/relationships/hyperlink" Target="https://zakon.rada.gov.ua/laws/show/584%D0%B0-18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985-2017-%D0%BF" TargetMode="External"/><Relationship Id="rId23" Type="http://schemas.openxmlformats.org/officeDocument/2006/relationships/hyperlink" Target="https://zakon.rada.gov.ua/laws/show/1013-2016-%D0%BF" TargetMode="External"/><Relationship Id="rId28" Type="http://schemas.openxmlformats.org/officeDocument/2006/relationships/hyperlink" Target="https://zakon.rada.gov.ua/laws/show/606-2017-%D0%BF" TargetMode="External"/><Relationship Id="rId10" Type="http://schemas.openxmlformats.org/officeDocument/2006/relationships/hyperlink" Target="https://zakon.rada.gov.ua/laws/show/606-2017-%D0%BF" TargetMode="External"/><Relationship Id="rId19" Type="http://schemas.openxmlformats.org/officeDocument/2006/relationships/hyperlink" Target="https://zakon.rada.gov.ua/laws/show/584%D0%B0-18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013-2016-%D0%BF" TargetMode="External"/><Relationship Id="rId14" Type="http://schemas.openxmlformats.org/officeDocument/2006/relationships/hyperlink" Target="https://zakon.rada.gov.ua/laws/show/1013-2016-%D0%BF" TargetMode="External"/><Relationship Id="rId22" Type="http://schemas.openxmlformats.org/officeDocument/2006/relationships/hyperlink" Target="https://zakon.rada.gov.ua/laws/show/584%D0%B0-18" TargetMode="External"/><Relationship Id="rId27" Type="http://schemas.openxmlformats.org/officeDocument/2006/relationships/hyperlink" Target="https://zakon.rada.gov.ua/laws/show/584%D0%B0-18" TargetMode="External"/><Relationship Id="rId30" Type="http://schemas.openxmlformats.org/officeDocument/2006/relationships/hyperlink" Target="https://zakon.rada.gov.ua/laws/show/1155-2018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8477</Words>
  <Characters>4833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2019-11-26T09:38:00Z</dcterms:created>
  <dcterms:modified xsi:type="dcterms:W3CDTF">2019-11-26T09:59:00Z</dcterms:modified>
</cp:coreProperties>
</file>