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81" w:rsidRDefault="00092A81" w:rsidP="00092A81">
      <w:pPr>
        <w:pStyle w:val="a3"/>
        <w:framePr w:hSpace="36" w:wrap="around" w:vAnchor="text" w:hAnchor="text" w:xAlign="right" w:yAlign="center"/>
        <w:widowControl w:val="0"/>
        <w:jc w:val="right"/>
      </w:pPr>
      <w:r>
        <w:t>ЗАТВЕРДЖЕНО</w:t>
      </w:r>
      <w:r>
        <w:br/>
        <w:t>Наказ Міністерства фінансів України</w:t>
      </w:r>
      <w:r>
        <w:br/>
        <w:t>25.06.2013 N 610</w:t>
      </w:r>
    </w:p>
    <w:p w:rsidR="00092A81" w:rsidRDefault="00092A81" w:rsidP="00092A81">
      <w:pPr>
        <w:pStyle w:val="a3"/>
        <w:widowControl w:val="0"/>
        <w:jc w:val="right"/>
      </w:pPr>
      <w:r>
        <w:t xml:space="preserve">Зареєстровано </w:t>
      </w:r>
      <w:r>
        <w:br/>
        <w:t>в Міністерстві юстиції України</w:t>
      </w:r>
      <w:r>
        <w:br/>
        <w:t>18 липня 2013 р. за N 1205/23737</w:t>
      </w:r>
      <w:r>
        <w:br w:type="textWrapping" w:clear="all"/>
      </w:r>
    </w:p>
    <w:p w:rsidR="00092A81" w:rsidRDefault="00092A81" w:rsidP="00092A81">
      <w:pPr>
        <w:pStyle w:val="3"/>
        <w:widowControl w:val="0"/>
        <w:jc w:val="center"/>
        <w:rPr>
          <w:rFonts w:eastAsia="Times New Roman"/>
        </w:rPr>
      </w:pPr>
      <w:r>
        <w:rPr>
          <w:rFonts w:eastAsia="Times New Roman"/>
        </w:rPr>
        <w:t>Порядок розрахунку</w:t>
      </w:r>
      <w:r>
        <w:rPr>
          <w:rFonts w:eastAsia="Times New Roman"/>
        </w:rPr>
        <w:br/>
        <w:t>податкових зобов'язань з податку на прибуток нерезидентів, які провадять діяльність на території України через постійне представництво</w:t>
      </w:r>
    </w:p>
    <w:p w:rsidR="00092A81" w:rsidRDefault="00092A81" w:rsidP="00092A81">
      <w:pPr>
        <w:pStyle w:val="3"/>
        <w:widowControl w:val="0"/>
        <w:jc w:val="center"/>
        <w:rPr>
          <w:rFonts w:eastAsia="Times New Roman"/>
        </w:rPr>
      </w:pPr>
      <w:r>
        <w:rPr>
          <w:rFonts w:eastAsia="Times New Roman"/>
        </w:rPr>
        <w:t>I. Загальні положення</w:t>
      </w:r>
    </w:p>
    <w:p w:rsidR="00092A81" w:rsidRDefault="00092A81" w:rsidP="00092A81">
      <w:pPr>
        <w:pStyle w:val="a3"/>
        <w:widowControl w:val="0"/>
        <w:jc w:val="both"/>
      </w:pPr>
      <w:r>
        <w:t xml:space="preserve">1. Цей Порядок розроблено відповідно до положень </w:t>
      </w:r>
      <w:r>
        <w:rPr>
          <w:color w:val="0000FF"/>
        </w:rPr>
        <w:t>пунктів 160.3</w:t>
      </w:r>
      <w:r>
        <w:t xml:space="preserve"> та </w:t>
      </w:r>
      <w:r>
        <w:rPr>
          <w:color w:val="0000FF"/>
        </w:rPr>
        <w:t>160.8 статті 160 розділу III Податкового кодексу України</w:t>
      </w:r>
      <w:r>
        <w:t xml:space="preserve"> (далі - Кодекс).</w:t>
      </w:r>
    </w:p>
    <w:p w:rsidR="00092A81" w:rsidRDefault="00092A81" w:rsidP="00092A81">
      <w:pPr>
        <w:pStyle w:val="a3"/>
        <w:widowControl w:val="0"/>
        <w:jc w:val="both"/>
      </w:pPr>
      <w:r>
        <w:t xml:space="preserve">2. Цей Порядок застосовується постійними представництвами, визначення яких наведено у </w:t>
      </w:r>
      <w:r>
        <w:rPr>
          <w:color w:val="0000FF"/>
        </w:rPr>
        <w:t>підпункті 14.1.193 пункту 14.1 статті 14 розділу I Кодексу</w:t>
      </w:r>
      <w:r>
        <w:t xml:space="preserve"> і які є платниками податку на прибуток (далі - платники податку) відповідно до </w:t>
      </w:r>
      <w:r>
        <w:rPr>
          <w:color w:val="0000FF"/>
        </w:rPr>
        <w:t>розділу III Кодексу</w:t>
      </w:r>
      <w:r>
        <w:t>.</w:t>
      </w:r>
    </w:p>
    <w:p w:rsidR="00092A81" w:rsidRDefault="00092A81" w:rsidP="00092A81">
      <w:pPr>
        <w:pStyle w:val="a3"/>
        <w:widowControl w:val="0"/>
        <w:jc w:val="both"/>
      </w:pPr>
      <w:r>
        <w:t xml:space="preserve">3. Постійне представництво визначено </w:t>
      </w:r>
      <w:r>
        <w:rPr>
          <w:color w:val="0000FF"/>
        </w:rPr>
        <w:t>Кодексом</w:t>
      </w:r>
      <w:r>
        <w:t xml:space="preserve"> як постійне місце діяльності, через яке повністю або частково проводиться господарська діяльність нерезидента в Україні, зокрема: місце управління; філія; офіс; фабрика; майстерня; установка або споруда для розвідки природних ресурсів; шахта, нафтова/газова свердловина, кар'єр чи будь-яке інше місце видобутку природних ресурсів; склад або приміщення, що використовується для доставки товарів.</w:t>
      </w:r>
    </w:p>
    <w:p w:rsidR="00092A81" w:rsidRDefault="00092A81" w:rsidP="00092A81">
      <w:pPr>
        <w:pStyle w:val="a3"/>
        <w:widowControl w:val="0"/>
        <w:jc w:val="both"/>
      </w:pPr>
      <w:r>
        <w:t>З метою оподаткування термін "постійне представництво" включає будівельний майданчик, будівельний, складальний або монтажний об'єкт чи пов'язану з ними наглядову діяльність, якщо тривалість робіт, пов'язана з таким майданчиком, об'єктом чи діяльністю, перевищує шість місяців; надання послуг (крім послуг з надання персоналу), у тому числі консультаційних, нерезидентом через співробітників або інший персонал, найнятий ним для таких цілей, але якщо така діяльність провадиться (в рамках одного проекту або проекту, що пов'язаний з ним) в Україні протягом періоду або періодів, загальна тривалість яких становить більш як шість місяців, у будь-якому дванадцятимісячному періоді; резидентів, які мають повноваження діяти від імені нерезидента, що тягне за собою виникнення у нерезидента цивільних прав та обов'язків (укладати договори (контракти) від імені нерезидента; утримувати (зберігати) запаси товарів, що належать нерезиденту, із складу яких здійснюється поставка товару від імені нерезидента, крім резидентів, що мають статус складу тимчасового зберігання або митного ліцензійного складу).</w:t>
      </w:r>
    </w:p>
    <w:p w:rsidR="00092A81" w:rsidRDefault="00092A81" w:rsidP="00092A81">
      <w:pPr>
        <w:pStyle w:val="a3"/>
        <w:widowControl w:val="0"/>
        <w:jc w:val="both"/>
      </w:pPr>
      <w:r>
        <w:t xml:space="preserve">Постійним представництвом не є використання споруд виключно з метою зберігання, демонстрації або доставки товарів чи виробів, що належать нерезиденту; зберігання запасів товарів або виробів, що належать нерезиденту, виключно з метою зберігання або демонстрації; зберігання запасів товарів або виробів, що належать нерезиденту, виключно з метою переробки іншим підприємством; утримання постійного місця діяльності виключно з метою закупівлі товарів чи виробів або для збирання інформації для нерезидента; направлення у розпорядження особи фізичних осіб у межах виконання угод про послуги з надання персоналу; утримання постійного місця діяльності виключно з </w:t>
      </w:r>
      <w:r>
        <w:lastRenderedPageBreak/>
        <w:t>метою провадження для нерезидента будь-якої іншої діяльності, яка має підготовчий або допоміжний характер.</w:t>
      </w:r>
    </w:p>
    <w:p w:rsidR="00092A81" w:rsidRDefault="00092A81" w:rsidP="00092A81">
      <w:pPr>
        <w:pStyle w:val="a3"/>
        <w:widowControl w:val="0"/>
        <w:jc w:val="both"/>
      </w:pPr>
      <w:r>
        <w:t>4. Постійні представництва нерезидентів, які отримують доходи із джерелом походження з України або виконують агентські (представницькі) та інші функції стосовно таких нерезидентів чи їх засновників, є платниками податку на прибуток з числа нерезидентів.</w:t>
      </w:r>
    </w:p>
    <w:p w:rsidR="00092A81" w:rsidRDefault="00092A81" w:rsidP="00092A81">
      <w:pPr>
        <w:pStyle w:val="a3"/>
        <w:widowControl w:val="0"/>
        <w:jc w:val="both"/>
      </w:pPr>
      <w:r>
        <w:t>5. Дохід (прибуток) нерезидента, який провадить свою діяльність на території України через постійне представництво, з джерелом походження з України є об'єктом оподаткування податком на прибуток.</w:t>
      </w:r>
    </w:p>
    <w:p w:rsidR="00092A81" w:rsidRDefault="00092A81" w:rsidP="00092A81">
      <w:pPr>
        <w:pStyle w:val="a3"/>
        <w:widowControl w:val="0"/>
        <w:jc w:val="both"/>
      </w:pPr>
      <w:r>
        <w:t xml:space="preserve">6. Відповідно до </w:t>
      </w:r>
      <w:r>
        <w:rPr>
          <w:color w:val="0000FF"/>
        </w:rPr>
        <w:t>пункту 160.8 статті 160 розділу III Кодексу</w:t>
      </w:r>
      <w:r>
        <w:t xml:space="preserve"> суми прибутків нерезидентів, які провадять свою діяльність на території України через постійне представництво, оподатковуються в загальному порядку. При цьому таке постійне представництво прирівнюється з метою оподаткування до платника податку на прибуток, який провадить свою діяльність незалежно від такого нерезидента. У разі якщо нерезидент провадить свою діяльність не лише в Україні, а й за її межами і при цьому не визначає прибуток від своєї діяльності, що ведеться ним через постійне представництво в Україні, сума прибутку, що підлягає оподаткуванню в Україні, визначається на підставі складення нерезидентом відокремленого балансу фінансово-господарської діяльності, погодженого з органом державної податкової служби за місцезнаходженням постійного представництва. У разі неможливості визначити шляхом прямого підрахування прибуток, отриманий нерезидентами з джерелом його походження з України, оподатковуваний прибуток визначається органом державної податкової служби як різниця між доходом та витратами, визначеними шляхом застосування до суми отриманого доходу коефіцієнта 0,7.</w:t>
      </w:r>
    </w:p>
    <w:p w:rsidR="00092A81" w:rsidRDefault="00092A81" w:rsidP="00092A81">
      <w:pPr>
        <w:pStyle w:val="a3"/>
        <w:widowControl w:val="0"/>
        <w:jc w:val="both"/>
      </w:pPr>
      <w:r>
        <w:t>7. Резиденти, які надають агентські, довірчі, комісійні та інші подібні послуги з продажу чи придбання товарів, робіт, послуг за рахунок і на користь тільки даного нерезидента (в тому числі укладення договорів з іншими резидентами від імені і на користь даного нерезидента), утримують і перераховують до відповідного бюджету податок із доходу, отриманого таким нерезидентом із джерел в Україні, визначений у порядку, передбаченому для оподаткування прибутків нерезидентів, що провадять діяльність на території України через постійне представництво. При цьому такі резиденти не підлягають додатковій реєстрації в органах державної податкової служби як платники податку.</w:t>
      </w:r>
    </w:p>
    <w:p w:rsidR="00092A81" w:rsidRDefault="00092A81" w:rsidP="00092A81">
      <w:pPr>
        <w:pStyle w:val="a3"/>
        <w:widowControl w:val="0"/>
        <w:jc w:val="both"/>
      </w:pPr>
      <w:r>
        <w:t>8. Положення пункту 7 розділу I цього Порядку не поширюються на випадки надання резидентами агентських, довірчих, комісійних та інших подібних посередницьких послуг з продажу чи придбання товарів, робіт, послуг за рахунок і на користь нерезидентів у разі, якщо вони надають зазначені послуги в рамках своєї основної (звичайної) діяльності.</w:t>
      </w:r>
    </w:p>
    <w:p w:rsidR="00092A81" w:rsidRDefault="00092A81" w:rsidP="00092A81">
      <w:pPr>
        <w:pStyle w:val="a3"/>
        <w:widowControl w:val="0"/>
        <w:jc w:val="both"/>
      </w:pPr>
      <w:r>
        <w:t xml:space="preserve">9. Постійне представництво як платник податку, що здійснює розрахунок податкових зобов'язань згідно з положеннями розділів II - IV цього Порядку, подає відповідну податкову звітність за звітний (податковий) період органу державної податкової служби, в якому таке представництво перебуває на обліку, та здійснює сплату податку у порядку та строки, встановлені </w:t>
      </w:r>
      <w:r>
        <w:rPr>
          <w:color w:val="0000FF"/>
        </w:rPr>
        <w:t>Кодексом</w:t>
      </w:r>
      <w:r>
        <w:t>.</w:t>
      </w:r>
    </w:p>
    <w:p w:rsidR="00092A81" w:rsidRDefault="00092A81" w:rsidP="00092A81">
      <w:pPr>
        <w:pStyle w:val="3"/>
        <w:widowControl w:val="0"/>
        <w:jc w:val="center"/>
        <w:rPr>
          <w:rFonts w:eastAsia="Times New Roman"/>
        </w:rPr>
      </w:pPr>
      <w:r>
        <w:rPr>
          <w:rFonts w:eastAsia="Times New Roman"/>
        </w:rPr>
        <w:t>II. Загальний порядок розрахунку оподатковуваного прибутку та податку на прибуток постійного представництва</w:t>
      </w:r>
    </w:p>
    <w:p w:rsidR="00092A81" w:rsidRDefault="00092A81" w:rsidP="00092A81">
      <w:pPr>
        <w:pStyle w:val="a3"/>
        <w:widowControl w:val="0"/>
        <w:jc w:val="both"/>
      </w:pPr>
      <w:r>
        <w:t xml:space="preserve">1. Нерезидент, який провадить свою діяльність на території України через постійне представництво, що прирівнюється з метою оподаткування до платника податку на </w:t>
      </w:r>
      <w:r>
        <w:lastRenderedPageBreak/>
        <w:t xml:space="preserve">прибуток, який провадить свою діяльність незалежно від такого нерезидента, визначає оподатковуваний прибуток та податок на прибуток у загальному порядку, встановленому відповідними положеннями </w:t>
      </w:r>
      <w:r>
        <w:rPr>
          <w:color w:val="0000FF"/>
        </w:rPr>
        <w:t>розділу III Кодексу</w:t>
      </w:r>
      <w:r>
        <w:t>.</w:t>
      </w:r>
    </w:p>
    <w:p w:rsidR="00092A81" w:rsidRDefault="00092A81" w:rsidP="00092A81">
      <w:pPr>
        <w:pStyle w:val="a3"/>
        <w:widowControl w:val="0"/>
        <w:jc w:val="both"/>
      </w:pPr>
      <w:r>
        <w:t xml:space="preserve">2. Відповідно до </w:t>
      </w:r>
      <w:r>
        <w:rPr>
          <w:color w:val="0000FF"/>
        </w:rPr>
        <w:t>статті 134 розділу III Кодексу</w:t>
      </w:r>
      <w:r>
        <w:t xml:space="preserve"> об'єктом оподаткування платників податку є прибуток із джерелом походження з України та за її межами, який визначається шляхом зменшення суми доходів звітного податкового періоду, визначених згідно зі </w:t>
      </w:r>
      <w:r>
        <w:rPr>
          <w:color w:val="0000FF"/>
        </w:rPr>
        <w:t>статтями 135 - 137 розділу III Кодексу</w:t>
      </w:r>
      <w:r>
        <w:t xml:space="preserve">, на собівартість реалізованих товарів, виконаних робіт, наданих послуг та суму інших витрат звітного (податкового) періоду, визначених згідно зі </w:t>
      </w:r>
      <w:r>
        <w:rPr>
          <w:color w:val="0000FF"/>
        </w:rPr>
        <w:t>статтями 138 - 143 розділу III Кодексу</w:t>
      </w:r>
      <w:r>
        <w:t xml:space="preserve">, з урахуванням правил, встановлених </w:t>
      </w:r>
      <w:r>
        <w:rPr>
          <w:color w:val="0000FF"/>
        </w:rPr>
        <w:t>статтею 152 розділу III Кодексу</w:t>
      </w:r>
      <w:r>
        <w:t xml:space="preserve">, а також дохід (прибуток) нерезидента з джерелом походження з України, що підлягає оподаткуванню згідно зі </w:t>
      </w:r>
      <w:r>
        <w:rPr>
          <w:color w:val="0000FF"/>
        </w:rPr>
        <w:t>статтею 160 розділу III Кодексу</w:t>
      </w:r>
      <w:r>
        <w:t xml:space="preserve">. Податковою базою для цілей </w:t>
      </w:r>
      <w:r>
        <w:rPr>
          <w:color w:val="0000FF"/>
        </w:rPr>
        <w:t>розділу III Кодексу</w:t>
      </w:r>
      <w:r>
        <w:t xml:space="preserve"> визнається грошове вираження прибутку як об'єкта оподаткування, визначеного згідно із статтею 134 розділу III Кодексу, з урахуванням положень статей 135 - 137 та 138 - 143 розділу III Кодексу.</w:t>
      </w:r>
    </w:p>
    <w:p w:rsidR="00092A81" w:rsidRDefault="00092A81" w:rsidP="00092A81">
      <w:pPr>
        <w:pStyle w:val="a3"/>
        <w:widowControl w:val="0"/>
        <w:jc w:val="both"/>
      </w:pPr>
      <w:r>
        <w:t xml:space="preserve">3. Податок на прибуток нараховується платником податку самостійно за ставкою, визначеною </w:t>
      </w:r>
      <w:r>
        <w:rPr>
          <w:color w:val="0000FF"/>
        </w:rPr>
        <w:t>статтею 151 розділу III Кодексу</w:t>
      </w:r>
      <w:r>
        <w:t xml:space="preserve">, від податкової бази, визначеної </w:t>
      </w:r>
      <w:r>
        <w:rPr>
          <w:color w:val="0000FF"/>
        </w:rPr>
        <w:t>статтею 149 розділу III Кодексу</w:t>
      </w:r>
      <w:r>
        <w:t>.</w:t>
      </w:r>
    </w:p>
    <w:p w:rsidR="00092A81" w:rsidRDefault="00092A81" w:rsidP="00092A81">
      <w:pPr>
        <w:pStyle w:val="a3"/>
        <w:widowControl w:val="0"/>
        <w:jc w:val="both"/>
      </w:pPr>
      <w:r>
        <w:t xml:space="preserve">4. Постійне представництво нерезидента, суми прибутків якого оподатковуються в загальному порядку, здійснює розрахунок податкового зобов'язання з податку на прибуток у податковій декларації з цього податку, яка складається за формою, затвердженою в порядку, визначеному </w:t>
      </w:r>
      <w:r>
        <w:rPr>
          <w:color w:val="0000FF"/>
        </w:rPr>
        <w:t>Кодексом</w:t>
      </w:r>
      <w:r>
        <w:t xml:space="preserve"> та чинному на час її подання.</w:t>
      </w:r>
    </w:p>
    <w:p w:rsidR="00092A81" w:rsidRDefault="00092A81" w:rsidP="00092A81">
      <w:pPr>
        <w:pStyle w:val="3"/>
        <w:widowControl w:val="0"/>
        <w:jc w:val="center"/>
        <w:rPr>
          <w:rFonts w:eastAsia="Times New Roman"/>
        </w:rPr>
      </w:pPr>
      <w:r>
        <w:rPr>
          <w:rFonts w:eastAsia="Times New Roman"/>
        </w:rPr>
        <w:t>III. Порядок складання розрахунку оподатковуваного прибутку та податку на прибуток нерезидента, який провадить діяльність на території України через постійне представництво, на підставі складення відокремленого балансу фінансово-господарської діяльності</w:t>
      </w:r>
    </w:p>
    <w:p w:rsidR="00092A81" w:rsidRDefault="00092A81" w:rsidP="00092A81">
      <w:pPr>
        <w:pStyle w:val="a3"/>
        <w:widowControl w:val="0"/>
        <w:jc w:val="both"/>
      </w:pPr>
      <w:r>
        <w:t>1. Нерезидент, який провадить свою діяльність не лише в Україні, а й за її межами і при цьому не визначає прибуток від своєї діяльності, що ведеться ним через постійне представництво в Україні, визначає суму прибутку, що підлягає оподаткуванню в Україні, на підставі складення відокремленого балансу фінансово-господарської діяльності, погодженого з органом державної податкової служби за місцезнаходженням постійного представництва, шляхом складання Розрахунку оподатковуваного прибутку та податку на прибуток нерезидента, який провадить діяльність на території України через постійне представництво, на підставі складення відокремленого балансу фінансово-господарської діяльності за формою, затвердженою наказом Міністерства фінансів України від 25 червня 2013 року N 610 (далі - Розрахунок 1).</w:t>
      </w:r>
    </w:p>
    <w:p w:rsidR="00092A81" w:rsidRDefault="00092A81" w:rsidP="00092A81">
      <w:pPr>
        <w:pStyle w:val="a3"/>
        <w:widowControl w:val="0"/>
        <w:jc w:val="both"/>
      </w:pPr>
      <w:r>
        <w:t>2. Відокремлений баланс фінансово-господарської діяльності - це баланс доходів (які постійне представництво отримало б від провадження своєї діяльності незалежно від нерезидента), відокремлених від загальної суми доходів нерезидента на підставі відповідного розрахунку (далі - відокремлені доходи постійного представництва), та витрат, понесених безпосередньо постійним представництвом. Оподатковуваний прибуток нерезидента, що провадить діяльність на території України через постійне представництво, визначається як різниця між відокремленими доходами постійного представництва та понесеними постійним представництвом витратами.</w:t>
      </w:r>
    </w:p>
    <w:p w:rsidR="00092A81" w:rsidRDefault="00092A81" w:rsidP="00092A81">
      <w:pPr>
        <w:pStyle w:val="a3"/>
        <w:widowControl w:val="0"/>
        <w:jc w:val="both"/>
      </w:pPr>
      <w:r>
        <w:t xml:space="preserve">3. Для обчислення відокремлених доходів постійного представництва платник податку подає до органу державної податкової служби завірені податковою службою у країні </w:t>
      </w:r>
      <w:r>
        <w:lastRenderedPageBreak/>
        <w:t>резиденції, належним чином легалізовані та перекладені українською мовою дані про загальні обсяги отриманих доходів та понесених витрат від ведення господарської діяльності нерезидента в цілому, загальної чисельності працівників та вартості основних засобів нерезидента. При складанні Розрахунку 1 зазначені показники відображаються платником податку у рядку 01 таблиці 1 та у рядках 01, 04, 07 таблиці 2 Розрахунку 1.</w:t>
      </w:r>
    </w:p>
    <w:p w:rsidR="00092A81" w:rsidRDefault="00092A81" w:rsidP="00092A81">
      <w:pPr>
        <w:pStyle w:val="a3"/>
        <w:widowControl w:val="0"/>
        <w:jc w:val="both"/>
      </w:pPr>
      <w:r>
        <w:t>У разі коли в країні резиденції через існуючі правила нерезидент подає податкову декларацію про доходи раз на рік або раз у півріччя, зазначені дані за інший податковий період можуть бути завірені аудитором (аудиторською фірмою). Дані за той самий податковий період, у якому податкова звітність подається у країні резиденції, повинні бути завірені виключно податковою службою країни резиденції. Загальна чисельність працівників для постійного представництва нерезидента є середньою чисельністю працівників протягом звітного (податкового) періоду. Вартість основних засобів вказується як середня вартість протягом звітного (податкового) періоду.</w:t>
      </w:r>
    </w:p>
    <w:p w:rsidR="00092A81" w:rsidRDefault="00092A81" w:rsidP="00092A81">
      <w:pPr>
        <w:pStyle w:val="a3"/>
        <w:widowControl w:val="0"/>
        <w:jc w:val="both"/>
      </w:pPr>
      <w:r>
        <w:t>У рядку 02 таблиці 1 Розрахунку 1 відображається сума відокремлених доходів постійного представництва, яка розраховується на підставі показника питомої ваги обсягу постійного представництва в загальному обсязі нерезидента, обрахованого у рядку 10 таблиці 2 Розрахунку 1.</w:t>
      </w:r>
    </w:p>
    <w:p w:rsidR="00092A81" w:rsidRDefault="00092A81" w:rsidP="00092A81">
      <w:pPr>
        <w:pStyle w:val="a3"/>
        <w:widowControl w:val="0"/>
        <w:jc w:val="both"/>
      </w:pPr>
      <w:r>
        <w:t>У рядках 02, 05, 08 таблиці 2 Розрахунку 1 відображаються дані, що стосуються постійного представництва. У рядках 03, 06, 09 таблиці 2 Розрахунку 1 відображається питома вага обсягу постійного представництва у загальному обсязі нерезидента за відповідними показниками.</w:t>
      </w:r>
    </w:p>
    <w:p w:rsidR="00092A81" w:rsidRDefault="00092A81" w:rsidP="00092A81">
      <w:pPr>
        <w:pStyle w:val="a3"/>
        <w:widowControl w:val="0"/>
        <w:jc w:val="both"/>
      </w:pPr>
      <w:r>
        <w:t>У рядку 10 таблиці 2 Розрахунку 1 відображається питома вага обсягу постійного представництва в загальному обсязі нерезидента, яка визначається як середнє арифметичне показників, обрахованих у рядках 03, 06, 09 таблиці 2 Розрахунку 1.</w:t>
      </w:r>
    </w:p>
    <w:p w:rsidR="00092A81" w:rsidRDefault="00092A81" w:rsidP="00092A81">
      <w:pPr>
        <w:pStyle w:val="a3"/>
        <w:widowControl w:val="0"/>
        <w:jc w:val="both"/>
      </w:pPr>
      <w:r>
        <w:t>4. У рядках 03.1 - 03.4 та рядку 03 таблиці 1 Розрахунку 1 відображаються суми доходів, звільнених від оподаткування відповідно до міжнародного договору України за видами доходів, та їх загальна сума. Ці рядки заповнюються лише у разі, коли платник податку складає Відомості про доходи (прибуток), що звільнені від оподаткування на підставі міжнародних договорів України (далі - Відомості), за формою, що додається до цього Порядку. Якщо Відомості не складаються, платник податку проставляє в зазначених рядках для цілей подальшого розрахунку цифру "0" (нуль). У рядку 04 таблиці 1 Розрахунку 1 відображається загальна сума доходів, зменшена на суми доходів, звільнених від оподаткування відповідно до міжнародного договору України.</w:t>
      </w:r>
    </w:p>
    <w:p w:rsidR="00092A81" w:rsidRDefault="00092A81" w:rsidP="00092A81">
      <w:pPr>
        <w:pStyle w:val="a3"/>
        <w:widowControl w:val="0"/>
        <w:jc w:val="both"/>
      </w:pPr>
      <w:r>
        <w:t>5. У рядку 05 таблиці 1 Розрахунку 1 відображається загальна сума витрат, понесених постійним представництвом.</w:t>
      </w:r>
    </w:p>
    <w:p w:rsidR="00092A81" w:rsidRDefault="00092A81" w:rsidP="00092A81">
      <w:pPr>
        <w:pStyle w:val="a3"/>
        <w:widowControl w:val="0"/>
        <w:jc w:val="both"/>
      </w:pPr>
      <w:r>
        <w:t>У рядках 06.1 - 06.4 та рядку 06 таблиці 1 Розрахунку 1 відображаються суми витрат, понесених постійним представництвом у зв'язку з отриманням доходів, звільнених від оподаткування відповідно до міжнародного договору України, та їх загальна сума. Ці рядки заповнюються лише у разі, коли платник податку складає Відомості. Якщо Відомості не складаються, платник податку проставляє в зазначених рядках для цілей подальшого розрахунку цифру "0" (нуль).</w:t>
      </w:r>
    </w:p>
    <w:p w:rsidR="00092A81" w:rsidRDefault="00092A81" w:rsidP="00092A81">
      <w:pPr>
        <w:pStyle w:val="a3"/>
        <w:widowControl w:val="0"/>
        <w:jc w:val="both"/>
      </w:pPr>
      <w:r>
        <w:t xml:space="preserve">У рядку 07 таблиці 1 Розрахунку 1 відображається сума витрат постійного представництва, зменшена на загальну суму витрат, понесених постійним представництвом у зв'язку з отриманням доходів, звільнених від оподаткування </w:t>
      </w:r>
      <w:r>
        <w:lastRenderedPageBreak/>
        <w:t>відповідно до міжнародного договору України.</w:t>
      </w:r>
    </w:p>
    <w:p w:rsidR="00092A81" w:rsidRDefault="00092A81" w:rsidP="00092A81">
      <w:pPr>
        <w:pStyle w:val="a3"/>
        <w:widowControl w:val="0"/>
        <w:jc w:val="both"/>
      </w:pPr>
      <w:r>
        <w:t>6. Рядки 10, 11, 22, 23 таблиці 1 Розрахунку 1 заповнюються платниками податку (крім новостворених, виробників сільськогосподарської продукції, неприбуткових установ (організацій) та платників податків, у яких доходи, що враховуються при визначенні об'єкта оподаткування, за останній річний звітний податковий період не перевищують 10 мільйонів гривень), які сплачують авансові внески з податку на прибуток у Розрахунку 1 за рік відповідно до</w:t>
      </w:r>
      <w:r>
        <w:rPr>
          <w:color w:val="0000FF"/>
        </w:rPr>
        <w:t xml:space="preserve"> пункту 57.1 статті 57 глави 4 розділу II</w:t>
      </w:r>
      <w:r>
        <w:t xml:space="preserve"> та </w:t>
      </w:r>
      <w:r>
        <w:rPr>
          <w:color w:val="0000FF"/>
        </w:rPr>
        <w:t>пункту 2 підрозділу 4 розділу XX "Перехідні положення" Кодексу</w:t>
      </w:r>
      <w:r>
        <w:t>.</w:t>
      </w:r>
    </w:p>
    <w:p w:rsidR="00092A81" w:rsidRDefault="00092A81" w:rsidP="00092A81">
      <w:pPr>
        <w:pStyle w:val="a3"/>
        <w:widowControl w:val="0"/>
        <w:jc w:val="both"/>
      </w:pPr>
      <w:r>
        <w:t>7. У рядку 13 таблиці 1 Розрахунку 1 відображається сума податку, що підлягає сплаті у відповідному звітному (податковому) періоді, яка розраховується як різниця сум податку на прибуток, нарахованого за звітний (податковий) період (рядок 09), та податку на прибуток, нарахованого за результатами попереднього звітного (податкового) періоду поточного року з урахуванням уточнень (рядок 12), та у разі позитивного значення об'єкта оподаткування, зазначеного у рядку 08.</w:t>
      </w:r>
    </w:p>
    <w:p w:rsidR="00092A81" w:rsidRDefault="00092A81" w:rsidP="00092A81">
      <w:pPr>
        <w:pStyle w:val="a3"/>
        <w:widowControl w:val="0"/>
        <w:jc w:val="both"/>
      </w:pPr>
      <w:r>
        <w:t xml:space="preserve">8. Рядки 14 - 16 таблиці 1 Розрахунку 1 заповнюються на підставі даних додатка ПН до рядка 14 Розрахунку 1, який складається у разі виплати нерезидентам доходів із джерелом їх походження з України, що оподатковуються відповідно до вимог </w:t>
      </w:r>
      <w:r>
        <w:rPr>
          <w:color w:val="0000FF"/>
        </w:rPr>
        <w:t>пункту 160.2 статті 160 розділу III Кодексу</w:t>
      </w:r>
      <w:r>
        <w:t>. Додаток ПН заповнюється окремо по кожному нерезиденту, якому виплачуються доходи.</w:t>
      </w:r>
    </w:p>
    <w:p w:rsidR="00092A81" w:rsidRDefault="00092A81" w:rsidP="00092A81">
      <w:pPr>
        <w:pStyle w:val="a3"/>
        <w:widowControl w:val="0"/>
        <w:jc w:val="both"/>
      </w:pPr>
      <w:r>
        <w:t xml:space="preserve">9. Рядки 17 - 21 таблиці 1 Розрахунку 1 заповнюються у разі самостійного виправлення платником податку помилок минулих звітних (податкових) періодів шляхом уточнення показників розрахунку згідно зі </w:t>
      </w:r>
      <w:r>
        <w:rPr>
          <w:color w:val="0000FF"/>
        </w:rPr>
        <w:t>статтею 50 розділу II Кодексу</w:t>
      </w:r>
      <w:r>
        <w:t>.</w:t>
      </w:r>
    </w:p>
    <w:p w:rsidR="00092A81" w:rsidRDefault="00092A81" w:rsidP="00092A81">
      <w:pPr>
        <w:pStyle w:val="a3"/>
        <w:widowControl w:val="0"/>
        <w:jc w:val="both"/>
      </w:pPr>
      <w:r>
        <w:t xml:space="preserve">Сума штрафу, зазначена у рядках 18 та 21 таблиці 1 Розрахунку 1, нараховується та сплачується платником податку самостійно згідно з </w:t>
      </w:r>
      <w:r>
        <w:rPr>
          <w:color w:val="0000FF"/>
        </w:rPr>
        <w:t>пунктом 50.1 статті 50 глави 2 розділу II Кодексу</w:t>
      </w:r>
      <w:r>
        <w:t xml:space="preserve">. У рядку 19 таблиці 1 Розрахунку 1 відображається пеня, нарахована на виконання вимог </w:t>
      </w:r>
      <w:r>
        <w:rPr>
          <w:color w:val="0000FF"/>
        </w:rPr>
        <w:t>підпункту 129.1.2 пункту 129.1 статті 129 глави 12 розділу II Кодексу</w:t>
      </w:r>
      <w:r>
        <w:t>.</w:t>
      </w:r>
    </w:p>
    <w:p w:rsidR="00092A81" w:rsidRDefault="00092A81" w:rsidP="00092A81">
      <w:pPr>
        <w:pStyle w:val="a3"/>
        <w:widowControl w:val="0"/>
        <w:jc w:val="both"/>
      </w:pPr>
      <w:r>
        <w:t>Додаток ВП до Розрахунку 1 подається платником податку у разі самостійного виправлення помилок минулих звітних (податкових) періодів у складі Розрахунку 1 за звітний (податковий) період, в якому наводиться інформація про виправлені помилки. За кожний звітний (податковий) період, у якому виявлено помилки, подається окремий додаток.</w:t>
      </w:r>
    </w:p>
    <w:p w:rsidR="00092A81" w:rsidRDefault="00092A81" w:rsidP="00092A81">
      <w:pPr>
        <w:pStyle w:val="3"/>
        <w:widowControl w:val="0"/>
        <w:jc w:val="center"/>
        <w:rPr>
          <w:rFonts w:eastAsia="Times New Roman"/>
        </w:rPr>
      </w:pPr>
      <w:r>
        <w:rPr>
          <w:rFonts w:eastAsia="Times New Roman"/>
        </w:rPr>
        <w:t>IV. Порядок складення розрахунку оподатковуваного прибутку та податку на прибуток постійного представництва нерезидента, що здійснюється органом державної податкової служби</w:t>
      </w:r>
    </w:p>
    <w:p w:rsidR="00092A81" w:rsidRDefault="00092A81" w:rsidP="00092A81">
      <w:pPr>
        <w:pStyle w:val="a3"/>
        <w:widowControl w:val="0"/>
        <w:jc w:val="both"/>
      </w:pPr>
      <w:r>
        <w:t>1. Якщо нерезидент, який провадить діяльність на території України через постійне представництво, не має можливості визначити прибуток з джерелом його походження в Україні шляхом прямого підрахування, оподатковуваний прибуток такого представництва визначається органом державної податкової служби як різниця між доходом та витратами, визначеними шляхом застосування до суми отриманого доходу коефіцієнта 0,7. Розрахунок із застосуванням згаданого коефіцієнта здійснюється, зокрема, у разі, коли:</w:t>
      </w:r>
    </w:p>
    <w:p w:rsidR="00092A81" w:rsidRDefault="00092A81" w:rsidP="00092A81">
      <w:pPr>
        <w:pStyle w:val="a3"/>
        <w:widowControl w:val="0"/>
        <w:jc w:val="both"/>
      </w:pPr>
      <w:r>
        <w:t>витрати, пов'язані з діяльністю постійного представництва, понесені нерезидентом як в Україні, так і за її межами;</w:t>
      </w:r>
    </w:p>
    <w:p w:rsidR="00092A81" w:rsidRDefault="00092A81" w:rsidP="00092A81">
      <w:pPr>
        <w:pStyle w:val="a3"/>
        <w:widowControl w:val="0"/>
        <w:jc w:val="both"/>
      </w:pPr>
      <w:r>
        <w:lastRenderedPageBreak/>
        <w:t>нерезидент не має змоги виконати вимоги пункту 3 розділу III цього Порядку щодо підтвердження даних про загальні обсяги отриманих доходів та понесених витрат від здійснення господарської діяльності нерезидента в цілому, загальної чисельності працівників та вартості основних фондів нерезидента для цілей складання відокремленого балансу фінансово-господарської діяльності.</w:t>
      </w:r>
    </w:p>
    <w:p w:rsidR="00092A81" w:rsidRDefault="00092A81" w:rsidP="00092A81">
      <w:pPr>
        <w:pStyle w:val="a3"/>
        <w:widowControl w:val="0"/>
        <w:jc w:val="both"/>
      </w:pPr>
      <w:r>
        <w:t>2. Постійне представництво, податкові зобов'язання якого визначаються із застосуванням коефіцієнта 0,7, складає Розрахунок оподатковуваного прибутку та податку на прибуток постійного представництва нерезидента, що здійснюється органом державної податкової служби за формою, затвердженою наказом Міністерства фінансів України від 25 червня 2013 року N 610 (далі - Розрахунок 2).</w:t>
      </w:r>
    </w:p>
    <w:p w:rsidR="00092A81" w:rsidRDefault="00092A81" w:rsidP="00092A81">
      <w:pPr>
        <w:pStyle w:val="a3"/>
        <w:widowControl w:val="0"/>
        <w:jc w:val="both"/>
      </w:pPr>
      <w:r>
        <w:t xml:space="preserve">3. У рядку 01 Розрахунку 2 вказується сума доходів постійного представництва, які визначаються згідно з вимогами </w:t>
      </w:r>
      <w:r>
        <w:rPr>
          <w:color w:val="0000FF"/>
        </w:rPr>
        <w:t>розділу III Кодексу</w:t>
      </w:r>
      <w:r>
        <w:t>.</w:t>
      </w:r>
    </w:p>
    <w:p w:rsidR="00092A81" w:rsidRDefault="00092A81" w:rsidP="00092A81">
      <w:pPr>
        <w:pStyle w:val="a3"/>
        <w:widowControl w:val="0"/>
        <w:jc w:val="both"/>
      </w:pPr>
      <w:r>
        <w:t>4. У рядку 02 Розрахунку 2 відображаються витрати платника податку, підраховані шляхом множення доходів, отриманих постійним представництвом, відображених у рядку 01, на коефіцієнт 0,7.</w:t>
      </w:r>
    </w:p>
    <w:p w:rsidR="00092A81" w:rsidRDefault="00092A81" w:rsidP="00092A81">
      <w:pPr>
        <w:pStyle w:val="a3"/>
        <w:widowControl w:val="0"/>
        <w:jc w:val="both"/>
      </w:pPr>
      <w:r>
        <w:t>5. У рядках 03.1 - 03.4 та рядку 03 Розрахунку 2 відображаються за видами доходів суми доходів, звільнених від оподаткування відповідно до міжнародного договору України, та їх загальна сума. Ці рядки заповнюються лише у разі, коли платник податку складає Відомості. Якщо Відомості не складаються, то в зазначених рядках з метою подальшого розрахунку проставляється "0" (нуль). У рядку 04 Розрахунку 2 відображається сума доходів, зменшена на загальну суму доходів, звільнених від оподаткування відповідно до міжнародного договору України.</w:t>
      </w:r>
    </w:p>
    <w:p w:rsidR="00092A81" w:rsidRDefault="00092A81" w:rsidP="00092A81">
      <w:pPr>
        <w:pStyle w:val="a3"/>
        <w:widowControl w:val="0"/>
        <w:jc w:val="both"/>
      </w:pPr>
      <w:r>
        <w:t>6. У рядках 05.1 - 05.4 та рядку 05 Розрахунку 2 відображаються суми витрат, понесених постійним представництвом у зв'язку з отриманням доходів, звільнених від оподаткування відповідно до міжнародного договору України, за видами доходів, та їх загальна сума. Ці рядки заповнюються лише у разі, коли платник податку складає Відомості. Якщо Відомості не складаються, платник податку проставляє в зазначених рядках для цілей подальшого розрахунку цифру "0" (нуль). У рядку 06 Розрахунку 2 відображаються витрати платника податку, зменшені на загальну суму витрат, понесених постійним представництвом у зв'язку з отриманням доходів, звільнених від оподаткування відповідно до міжнародного договору України.</w:t>
      </w:r>
    </w:p>
    <w:p w:rsidR="00092A81" w:rsidRDefault="00092A81" w:rsidP="00092A81">
      <w:pPr>
        <w:pStyle w:val="a3"/>
        <w:widowControl w:val="0"/>
        <w:jc w:val="both"/>
      </w:pPr>
      <w:r>
        <w:t xml:space="preserve">7. Рядки 09, 10, 21, 23 Розрахунку 2 заповнюються платниками податку (крім новостворених, виробників сільськогосподарської продукції, неприбуткових установ (організацій) та платників податків, у яких доходи, що враховуються при визначенні об'єкта оподаткування, за останній річний звітний податковий період не перевищують 10 мільйонів гривень), які сплачують авансові внески з податку на прибуток у Розрахунку 1 за рік відповідно до </w:t>
      </w:r>
      <w:r>
        <w:rPr>
          <w:color w:val="0000FF"/>
        </w:rPr>
        <w:t>пункту 57.1 статті 57 глави 4 розділу II</w:t>
      </w:r>
      <w:r>
        <w:t xml:space="preserve"> та </w:t>
      </w:r>
      <w:r>
        <w:rPr>
          <w:color w:val="0000FF"/>
        </w:rPr>
        <w:t>пункту 2 підрозділу 4 розділу XX "Перехідні положення" Кодексу</w:t>
      </w:r>
      <w:r>
        <w:t>.</w:t>
      </w:r>
    </w:p>
    <w:p w:rsidR="00092A81" w:rsidRDefault="00092A81" w:rsidP="00092A81">
      <w:pPr>
        <w:pStyle w:val="a3"/>
        <w:widowControl w:val="0"/>
        <w:jc w:val="both"/>
      </w:pPr>
      <w:r>
        <w:t>8. У рядку 12 Розрахунку 2 відображається сума податку, що підлягає сплаті у відповідному звітному (податковому) періоді, яка розраховується як різниця сум податку на прибуток, нарахованого за звітний (податковий) період (рядок 08), та податку на прибуток, нарахованого за результатами попереднього звітного (податкового) періоду поточного року з урахуванням уточнень (рядок 11) та у разі позитивного значення об'єкта оподаткування, зазначеного у рядку 07.</w:t>
      </w:r>
    </w:p>
    <w:p w:rsidR="00092A81" w:rsidRDefault="00092A81" w:rsidP="00092A81">
      <w:pPr>
        <w:pStyle w:val="a3"/>
        <w:widowControl w:val="0"/>
        <w:jc w:val="both"/>
      </w:pPr>
      <w:r>
        <w:lastRenderedPageBreak/>
        <w:t xml:space="preserve">9. Рядки 13 - 15 Розрахунку 2 заповнюються на підставі даних додатка ПН до рядка 13 Розрахунку 2, який складається у разі виплати нерезидентам доходів із джерелом їх походження з України, що оподатковуються відповідно до вимог </w:t>
      </w:r>
      <w:r>
        <w:rPr>
          <w:color w:val="0000FF"/>
        </w:rPr>
        <w:t>пункту 160.2 статті 160 розділу III Кодексу</w:t>
      </w:r>
      <w:r>
        <w:t>. Додаток ПН заповнюється окремо по кожному нерезиденту, якому виплачуються доходи.</w:t>
      </w:r>
    </w:p>
    <w:p w:rsidR="00092A81" w:rsidRDefault="00092A81" w:rsidP="00092A81">
      <w:pPr>
        <w:pStyle w:val="a3"/>
        <w:widowControl w:val="0"/>
        <w:jc w:val="both"/>
      </w:pPr>
      <w:r>
        <w:t xml:space="preserve">10. Рядки 16 - 20 Розрахунку 2 заповнюються у разі самостійного виправлення платником податку помилок минулих звітних (податкових) періодів шляхом уточнення показників розрахунку згідно зі </w:t>
      </w:r>
      <w:r>
        <w:rPr>
          <w:color w:val="0000FF"/>
        </w:rPr>
        <w:t>статтею 50 глави 2 розділу II Кодексу</w:t>
      </w:r>
      <w:r>
        <w:t>.</w:t>
      </w:r>
    </w:p>
    <w:p w:rsidR="00092A81" w:rsidRDefault="00092A81" w:rsidP="00092A81">
      <w:pPr>
        <w:pStyle w:val="a3"/>
        <w:widowControl w:val="0"/>
        <w:jc w:val="both"/>
      </w:pPr>
      <w:r>
        <w:t xml:space="preserve">Сума штрафу, зазначена у рядках 17 та 20 Розрахунку 2, нараховується та сплачується платником податку самостійно згідно з </w:t>
      </w:r>
      <w:r>
        <w:rPr>
          <w:color w:val="0000FF"/>
        </w:rPr>
        <w:t>пунктом 50.1 статті 50 глави 2 розділу II Кодексу</w:t>
      </w:r>
      <w:r>
        <w:t xml:space="preserve">. У рядку 18 Розрахунку 2 відображається пеня, нарахована на виконання вимог </w:t>
      </w:r>
      <w:r>
        <w:rPr>
          <w:color w:val="0000FF"/>
        </w:rPr>
        <w:t>підпункту 129.1.2 пункту 129.1 статті 129 глави 12 розділу II Кодексу</w:t>
      </w:r>
      <w:r>
        <w:t>.</w:t>
      </w:r>
    </w:p>
    <w:p w:rsidR="00092A81" w:rsidRDefault="00092A81" w:rsidP="00092A81">
      <w:pPr>
        <w:pStyle w:val="a3"/>
        <w:widowControl w:val="0"/>
        <w:jc w:val="both"/>
      </w:pPr>
      <w:r>
        <w:t>Додаток ВН до Розрахунку 2 подається у разі самостійного виправлення помилок минулих звітних (податкових) періодів у складі Розрахунку 2 за звітний (податковий) період, в якому наводиться інформація про виправлені помилки. За кожний звітний (податковий) період, у якому виявлено помилки, подається окремий додаток.</w:t>
      </w:r>
    </w:p>
    <w:p w:rsidR="00092A81" w:rsidRDefault="00092A81" w:rsidP="00092A81">
      <w:pPr>
        <w:pStyle w:val="3"/>
        <w:widowControl w:val="0"/>
        <w:jc w:val="center"/>
        <w:rPr>
          <w:rFonts w:eastAsia="Times New Roman"/>
        </w:rPr>
      </w:pPr>
      <w:r>
        <w:rPr>
          <w:rFonts w:eastAsia="Times New Roman"/>
        </w:rPr>
        <w:t>V. Особливості оподаткування доходів, отриманих нерезидентом через постійне представництво згідно з міжнародними договорами України</w:t>
      </w:r>
    </w:p>
    <w:p w:rsidR="00092A81" w:rsidRDefault="00092A81" w:rsidP="00092A81">
      <w:pPr>
        <w:pStyle w:val="a3"/>
        <w:widowControl w:val="0"/>
        <w:jc w:val="both"/>
      </w:pPr>
      <w:r>
        <w:t xml:space="preserve">1. Загальний порядок застосування міжнародних договорів України про уникнення подвійного оподаткування (далі - міжнародні договори) стосовно повного або часткового звільнення від оподаткування доходів нерезидентів із джерелом їх походження з України встановлено </w:t>
      </w:r>
      <w:r>
        <w:rPr>
          <w:color w:val="0000FF"/>
        </w:rPr>
        <w:t>статтею 103 глави 10 розділу II Кодексу</w:t>
      </w:r>
      <w:r>
        <w:t xml:space="preserve">. Згідно з вказаним порядком підставою для звільнення (зменшення) від оподаткування доходів із джерелом їх походження з України є подання нерезидентом з урахуванням особливостей, передбачених </w:t>
      </w:r>
      <w:r>
        <w:rPr>
          <w:color w:val="0000FF"/>
        </w:rPr>
        <w:t>пунктами 103.5</w:t>
      </w:r>
      <w:r>
        <w:t xml:space="preserve"> і </w:t>
      </w:r>
      <w:r>
        <w:rPr>
          <w:color w:val="0000FF"/>
        </w:rPr>
        <w:t>103.6 статті 103 глави 10 розділу II Кодексу</w:t>
      </w:r>
      <w:r>
        <w:t>, особі (податковому агенту), яка (який) виплачує йому доходи, довідки (або її нотаріально засвідченої копії), яка підтверджує, що нерезидент є резидентом країни, з якою укладено міжнародний договір, а також інших документів, якщо це передбачено міжнародним договором.</w:t>
      </w:r>
    </w:p>
    <w:p w:rsidR="00092A81" w:rsidRDefault="00092A81" w:rsidP="00092A81">
      <w:pPr>
        <w:pStyle w:val="a3"/>
        <w:widowControl w:val="0"/>
        <w:jc w:val="both"/>
      </w:pPr>
      <w:r>
        <w:t>2. Нерезиденти, які мають право на звільнення від оподаткування відповідно до міжнародного договору окремих видів доходів, які отримуються через постійне представництво, разом з податковою звітністю заповнюють і подають до органу державної податкової служби Відомості.</w:t>
      </w:r>
    </w:p>
    <w:p w:rsidR="00092A81" w:rsidRDefault="00092A81" w:rsidP="00092A81">
      <w:pPr>
        <w:pStyle w:val="a3"/>
        <w:widowControl w:val="0"/>
        <w:jc w:val="both"/>
      </w:pPr>
      <w:r>
        <w:t>3. Розділи I - IV Відомостей передбачені для видів діяльності, доходи від яких, отримані постійним представництвом, звільняються від оподаткування в Україні відповідно до міжнародного договору. Кожен з розділів Відомостей заповнюється з урахуванням таких особливостей.</w:t>
      </w:r>
    </w:p>
    <w:p w:rsidR="00092A81" w:rsidRDefault="00092A81" w:rsidP="00092A81">
      <w:pPr>
        <w:pStyle w:val="a3"/>
        <w:widowControl w:val="0"/>
        <w:jc w:val="both"/>
      </w:pPr>
      <w:r>
        <w:t>4. Діяльність допоміжного або підготовчого характеру.</w:t>
      </w:r>
    </w:p>
    <w:p w:rsidR="00092A81" w:rsidRDefault="00092A81" w:rsidP="00092A81">
      <w:pPr>
        <w:pStyle w:val="a3"/>
        <w:widowControl w:val="0"/>
        <w:jc w:val="both"/>
      </w:pPr>
      <w:r>
        <w:t>Розділ I Відомостей заповнюється у разі, коли постійне представництво нерезидента провадить у звітному (податковому) періоді виключно види діяльності, при здійсненні яких відповідно до міжнародних договорів не утворюється постійне представництво.</w:t>
      </w:r>
    </w:p>
    <w:p w:rsidR="00092A81" w:rsidRDefault="00092A81" w:rsidP="00092A81">
      <w:pPr>
        <w:pStyle w:val="a3"/>
        <w:widowControl w:val="0"/>
        <w:jc w:val="both"/>
      </w:pPr>
      <w:r>
        <w:t xml:space="preserve">Види діяльності, стосовно яких постійне представництво отримало або йому було </w:t>
      </w:r>
      <w:proofErr w:type="spellStart"/>
      <w:r>
        <w:lastRenderedPageBreak/>
        <w:t>нараховано</w:t>
      </w:r>
      <w:proofErr w:type="spellEnd"/>
      <w:r>
        <w:t xml:space="preserve"> доходи, вказуються у цьому розділі так, як вони визначені у самому міжнародному договорі. Вказуються також інші види діяльності, які мають допоміжний або підготовчий характер.</w:t>
      </w:r>
    </w:p>
    <w:p w:rsidR="00092A81" w:rsidRDefault="00092A81" w:rsidP="00092A81">
      <w:pPr>
        <w:pStyle w:val="a3"/>
        <w:widowControl w:val="0"/>
        <w:jc w:val="both"/>
      </w:pPr>
      <w:r>
        <w:t>Будь-який з вказаних у цьому розділі видів діяльності або сукупність всіх вказаних видів діяльності не повинні складати основну діяльність або один з видів основної діяльності нерезидента. При цьому під основною діяльністю розуміється діяльність нерезидента, визначена у його статутних документах, яка є регулярною і постійною протягом календарного року, на який припадає звітний (податковий) період.</w:t>
      </w:r>
    </w:p>
    <w:p w:rsidR="00092A81" w:rsidRDefault="00092A81" w:rsidP="00092A81">
      <w:pPr>
        <w:pStyle w:val="a3"/>
        <w:widowControl w:val="0"/>
        <w:jc w:val="both"/>
      </w:pPr>
      <w:r>
        <w:t>5. Діяльність, здійснювана через агента з незалежним статусом.</w:t>
      </w:r>
    </w:p>
    <w:p w:rsidR="00092A81" w:rsidRDefault="00092A81" w:rsidP="00092A81">
      <w:pPr>
        <w:pStyle w:val="a3"/>
        <w:widowControl w:val="0"/>
        <w:jc w:val="both"/>
      </w:pPr>
      <w:r>
        <w:t>Розділ II Відомостей заповнюється у разі, якщо:</w:t>
      </w:r>
    </w:p>
    <w:p w:rsidR="00092A81" w:rsidRDefault="00092A81" w:rsidP="00092A81">
      <w:pPr>
        <w:pStyle w:val="a3"/>
        <w:widowControl w:val="0"/>
        <w:jc w:val="both"/>
      </w:pPr>
      <w:r>
        <w:t>платником податку надаються агентські, довірчі, комісійні та інші подібні послуги з продажу чи придбання товарів, робіт, послуг за рахунок і на користь нерезидента (в тому числі укладення договорів з іншими резидентами від імені і на користь нерезидента) та які з метою оподаткування вважаються постійними представництвами;</w:t>
      </w:r>
    </w:p>
    <w:p w:rsidR="00092A81" w:rsidRDefault="00092A81" w:rsidP="00092A81">
      <w:pPr>
        <w:pStyle w:val="a3"/>
        <w:widowControl w:val="0"/>
        <w:jc w:val="both"/>
      </w:pPr>
      <w:r>
        <w:t>відповідно до міжнародного договору нерезидент вважає, що його діяльність через згаданих вище осіб є діяльністю, що провадиться через агента з незалежним статусом.</w:t>
      </w:r>
    </w:p>
    <w:p w:rsidR="00092A81" w:rsidRDefault="00092A81" w:rsidP="00092A81">
      <w:pPr>
        <w:pStyle w:val="a3"/>
        <w:widowControl w:val="0"/>
        <w:jc w:val="both"/>
      </w:pPr>
      <w:r>
        <w:t>Платник податку повинен відповісти на всі наведені питання та надати іншу інформацію, яка вимагається у цьому розділі. Зокрема, необхідно вказати, з якого часу агентські послуги надавалися нерезиденту особою, що вважається постійним представництвом, незалежно від того, чи надавалися ці послуги з перервою у часі, чи ні.</w:t>
      </w:r>
    </w:p>
    <w:p w:rsidR="00092A81" w:rsidRDefault="00092A81" w:rsidP="00092A81">
      <w:pPr>
        <w:pStyle w:val="a3"/>
        <w:widowControl w:val="0"/>
        <w:jc w:val="both"/>
      </w:pPr>
      <w:r>
        <w:t>В цьому розділі також необхідно надати інформацію про суму доходу та витрат, отриманих та понесених агентом в цілому у зв'язку з його діяльністю та від надання послуг зазначеному нерезиденту за весь час надання цих послуг, враховуючи перерви у наданні послуг.</w:t>
      </w:r>
    </w:p>
    <w:p w:rsidR="00092A81" w:rsidRDefault="00092A81" w:rsidP="00092A81">
      <w:pPr>
        <w:pStyle w:val="a3"/>
        <w:widowControl w:val="0"/>
        <w:jc w:val="both"/>
      </w:pPr>
      <w:r>
        <w:t xml:space="preserve">Остаточне рішення щодо визнання особи, через яку нерезидент провадить свою діяльність в Україні, агентом із незалежним статусом приймає орган державної податкової служби у кожному конкретному випадку на підставі сукупності наведеної в цьому розділі інформації. Рішення органу державної податкової служби базується на положеннях міжнародного договору, тлумаченні цього договору, в тому числі тлумаченні, встановленому через </w:t>
      </w:r>
      <w:proofErr w:type="spellStart"/>
      <w:r>
        <w:t>взаємоузгоджувальну</w:t>
      </w:r>
      <w:proofErr w:type="spellEnd"/>
      <w:r>
        <w:t xml:space="preserve"> процедуру, власній та міжнародній практиці застосування відповідних положень цього або інших подібних договорів.</w:t>
      </w:r>
    </w:p>
    <w:p w:rsidR="00092A81" w:rsidRDefault="00092A81" w:rsidP="00092A81">
      <w:pPr>
        <w:pStyle w:val="a3"/>
        <w:widowControl w:val="0"/>
        <w:jc w:val="both"/>
      </w:pPr>
      <w:r>
        <w:t>У разі якщо особу, через яку нерезидент провадить свою діяльність в Україні, було визнано агентом з незалежним статусом в розумінні міжнародного договору, дохід, отриманий внаслідок такої діяльності, звільняється від оподаткування.</w:t>
      </w:r>
    </w:p>
    <w:p w:rsidR="00092A81" w:rsidRDefault="00092A81" w:rsidP="00092A81">
      <w:pPr>
        <w:pStyle w:val="a3"/>
        <w:widowControl w:val="0"/>
        <w:jc w:val="both"/>
      </w:pPr>
      <w:r>
        <w:t>6. Будівельний майданчик, будівельний, монтажний або складальний об'єкт чи пов'язана з ними діяльність.</w:t>
      </w:r>
    </w:p>
    <w:p w:rsidR="00092A81" w:rsidRDefault="00092A81" w:rsidP="00092A81">
      <w:pPr>
        <w:pStyle w:val="a3"/>
        <w:widowControl w:val="0"/>
        <w:jc w:val="both"/>
      </w:pPr>
      <w:r>
        <w:t>Розділ III Відомостей заповнюється платником податку, який провадить будівельну, монтажну, складальну або іншу діяльність на об'єкті (далі - об'єкт), визначення якого постійним представництвом згідно з міжнародним договором залежить від терміну його існування.</w:t>
      </w:r>
    </w:p>
    <w:p w:rsidR="00092A81" w:rsidRDefault="00092A81" w:rsidP="00092A81">
      <w:pPr>
        <w:pStyle w:val="a3"/>
        <w:widowControl w:val="0"/>
        <w:jc w:val="both"/>
      </w:pPr>
      <w:r>
        <w:lastRenderedPageBreak/>
        <w:t>Платник податку відображає у цьому розділі Відомостей повну інформацію щодо кожного об'єкта, який відповідно до міжнародного договору не створює постійного представництва. Інформація за кожним об'єктом, включаючи отримані доходи та понесені витрати, відображається окремо для цього об'єкта. З метою надання достовірної інформації платник податку організовує окремий облік доходів та витрат за кожним з указаних об'єктів.</w:t>
      </w:r>
    </w:p>
    <w:p w:rsidR="00092A81" w:rsidRDefault="00092A81" w:rsidP="00092A81">
      <w:pPr>
        <w:pStyle w:val="a3"/>
        <w:widowControl w:val="0"/>
        <w:jc w:val="both"/>
      </w:pPr>
      <w:r>
        <w:t>Для визначення терміну, протягом якого об'єкт не створює постійного представництва, потрібно виходити з того, що об'єкт існує з дати, починаючи з якої відбувається будь-яка з подій:</w:t>
      </w:r>
    </w:p>
    <w:p w:rsidR="00092A81" w:rsidRDefault="00092A81" w:rsidP="00092A81">
      <w:pPr>
        <w:pStyle w:val="a3"/>
        <w:widowControl w:val="0"/>
        <w:jc w:val="both"/>
      </w:pPr>
      <w:r>
        <w:t>підписання акта про передачу об'єкта підряднику;</w:t>
      </w:r>
    </w:p>
    <w:p w:rsidR="00092A81" w:rsidRDefault="00092A81" w:rsidP="00092A81">
      <w:pPr>
        <w:pStyle w:val="a3"/>
        <w:widowControl w:val="0"/>
        <w:jc w:val="both"/>
      </w:pPr>
      <w:r>
        <w:t>фактичного початку робіт на об'єкті.</w:t>
      </w:r>
    </w:p>
    <w:p w:rsidR="00092A81" w:rsidRDefault="00092A81" w:rsidP="00092A81">
      <w:pPr>
        <w:pStyle w:val="a3"/>
        <w:widowControl w:val="0"/>
        <w:jc w:val="both"/>
      </w:pPr>
      <w:r>
        <w:t>Датою закінчення існування об'єкта є дата підписання акта про здачу об'єкта в експлуатацію.</w:t>
      </w:r>
    </w:p>
    <w:p w:rsidR="00092A81" w:rsidRDefault="00092A81" w:rsidP="00092A81">
      <w:pPr>
        <w:pStyle w:val="a3"/>
        <w:widowControl w:val="0"/>
        <w:jc w:val="both"/>
      </w:pPr>
      <w:r>
        <w:t>Об'єкт продовжує існувати, навіть якщо роботи на ньому тимчасово зупинені.</w:t>
      </w:r>
    </w:p>
    <w:p w:rsidR="00092A81" w:rsidRDefault="00092A81" w:rsidP="00092A81">
      <w:pPr>
        <w:pStyle w:val="a3"/>
        <w:widowControl w:val="0"/>
        <w:jc w:val="both"/>
      </w:pPr>
      <w:r>
        <w:t>Якщо нерезидент, що діє через постійне представництво і є генеральним підрядником, доручає виконання частини підрядних робіт іншим особам (субпідрядникам), то кількість часу, який витратили субпідрядники на виконання таких робіт, зараховується до строку існування об'єкта для цілей оподаткування доходів, отриманих генеральним підрядником. При цьому, якщо такі субпідрядники є нерезидентами, то їх діяльність з дня початку роботи на цьому об'єкті також розглядається як постійне представництво самого субпідрядника.</w:t>
      </w:r>
    </w:p>
    <w:p w:rsidR="00092A81" w:rsidRDefault="00092A81" w:rsidP="00092A81">
      <w:pPr>
        <w:pStyle w:val="a3"/>
        <w:widowControl w:val="0"/>
        <w:jc w:val="both"/>
      </w:pPr>
      <w:r>
        <w:t>В цьому розділі платник податку також указує граничний термін, протягом якого кожен із перелічених об'єктів не створює постійного представництва, та номер і назву статті міжнародного договору, яка встановлює цей термін.</w:t>
      </w:r>
    </w:p>
    <w:p w:rsidR="00092A81" w:rsidRDefault="00092A81" w:rsidP="00092A81">
      <w:pPr>
        <w:pStyle w:val="a3"/>
        <w:widowControl w:val="0"/>
        <w:jc w:val="both"/>
      </w:pPr>
      <w:r>
        <w:t>7. Міжнародні перевезення та пов'язані з ними доходи.</w:t>
      </w:r>
    </w:p>
    <w:p w:rsidR="00092A81" w:rsidRDefault="00092A81" w:rsidP="00092A81">
      <w:pPr>
        <w:pStyle w:val="a3"/>
        <w:widowControl w:val="0"/>
        <w:jc w:val="both"/>
      </w:pPr>
      <w:r>
        <w:t>Розділ IV Відомостей заповнюється платниками податку, які отримують доходи від міжнародних перевезень. Термін "міжнародні перевезення" визначається в самому міжнародному договорі.</w:t>
      </w:r>
    </w:p>
    <w:p w:rsidR="00092A81" w:rsidRDefault="00092A81" w:rsidP="00092A81">
      <w:pPr>
        <w:pStyle w:val="a3"/>
        <w:widowControl w:val="0"/>
        <w:jc w:val="both"/>
      </w:pPr>
      <w:r>
        <w:t>Платник податку, який провадить свою діяльність з міжнародних перевезень через агента з незалежним статусом, заповнює цей розділ, а не розділ II Відомостей.</w:t>
      </w:r>
    </w:p>
    <w:p w:rsidR="00092A81" w:rsidRDefault="00092A81" w:rsidP="00092A81">
      <w:pPr>
        <w:pStyle w:val="a3"/>
        <w:widowControl w:val="0"/>
        <w:jc w:val="both"/>
      </w:pPr>
      <w:r>
        <w:t>Доходи та витрати вказуються за видами доходів та витрат, наведених у цьому розділі, в разі, якщо вони звільняються від оподаткування відповідно до міжнародного договору. Доходи та витрати за видом доходів та витрат "Від допоміжної або побічної діяльності" відображаються у цьому розділі у разі, якщо зазначені доходи, отримані від діяльності, яка відповідно до законодавства України не є основною діяльністю платника податку. Інші види доходів та витрат від міжнародних перевезень, які звільняються від оподаткування відповідно до міжнародного договору, але не передбачені у цьому розділі, відображаються за видом доходу та витрат "Від іншої діяльності".</w:t>
      </w:r>
    </w:p>
    <w:p w:rsidR="00092A81" w:rsidRDefault="00092A81" w:rsidP="00092A81">
      <w:pPr>
        <w:pStyle w:val="a3"/>
        <w:widowControl w:val="0"/>
        <w:jc w:val="both"/>
      </w:pPr>
      <w:r>
        <w:t xml:space="preserve">Платник податку також вказує у цьому розділі номер статті міжнародного договору, яка передбачає звільнення від оподаткування таких доходів, а також країну, в якій доходи від </w:t>
      </w:r>
      <w:r>
        <w:lastRenderedPageBreak/>
        <w:t>міжнародних перевезень відповідно до міжнародного договору будуть оподатковуватись.</w:t>
      </w:r>
    </w:p>
    <w:tbl>
      <w:tblPr>
        <w:tblW w:w="5000" w:type="pct"/>
        <w:tblCellSpacing w:w="18" w:type="dxa"/>
        <w:tblCellMar>
          <w:top w:w="24" w:type="dxa"/>
          <w:left w:w="24" w:type="dxa"/>
          <w:bottom w:w="24" w:type="dxa"/>
          <w:right w:w="24" w:type="dxa"/>
        </w:tblCellMar>
        <w:tblLook w:val="04A0"/>
      </w:tblPr>
      <w:tblGrid>
        <w:gridCol w:w="4737"/>
        <w:gridCol w:w="4738"/>
      </w:tblGrid>
      <w:tr w:rsidR="00092A81" w:rsidTr="007F27E0">
        <w:trPr>
          <w:tblCellSpacing w:w="18" w:type="dxa"/>
        </w:trPr>
        <w:tc>
          <w:tcPr>
            <w:tcW w:w="2473" w:type="pct"/>
            <w:hideMark/>
          </w:tcPr>
          <w:p w:rsidR="00092A81" w:rsidRDefault="00092A81" w:rsidP="007F27E0">
            <w:pPr>
              <w:pStyle w:val="a3"/>
              <w:widowControl w:val="0"/>
              <w:jc w:val="center"/>
            </w:pPr>
            <w:r>
              <w:rPr>
                <w:b/>
                <w:bCs/>
              </w:rPr>
              <w:t>Директор Департаменту податкової,</w:t>
            </w:r>
            <w:r>
              <w:br/>
            </w:r>
            <w:r>
              <w:rPr>
                <w:b/>
                <w:bCs/>
              </w:rPr>
              <w:t>митної політики та методології</w:t>
            </w:r>
            <w:r>
              <w:br/>
            </w:r>
            <w:r>
              <w:rPr>
                <w:b/>
                <w:bCs/>
              </w:rPr>
              <w:t>бухгалтерського обліку</w:t>
            </w:r>
          </w:p>
        </w:tc>
        <w:tc>
          <w:tcPr>
            <w:tcW w:w="2473" w:type="pct"/>
            <w:vAlign w:val="bottom"/>
            <w:hideMark/>
          </w:tcPr>
          <w:p w:rsidR="00092A81" w:rsidRDefault="00092A81" w:rsidP="007F27E0">
            <w:pPr>
              <w:pStyle w:val="a3"/>
              <w:widowControl w:val="0"/>
              <w:jc w:val="center"/>
            </w:pPr>
            <w:r>
              <w:rPr>
                <w:b/>
                <w:bCs/>
              </w:rPr>
              <w:t xml:space="preserve">М. О. </w:t>
            </w:r>
            <w:proofErr w:type="spellStart"/>
            <w:r>
              <w:rPr>
                <w:b/>
                <w:bCs/>
              </w:rPr>
              <w:t>Чмерук</w:t>
            </w:r>
            <w:proofErr w:type="spellEnd"/>
          </w:p>
        </w:tc>
      </w:tr>
    </w:tbl>
    <w:p w:rsidR="00226E8F" w:rsidRDefault="00226E8F"/>
    <w:sectPr w:rsidR="00226E8F" w:rsidSect="00226E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2A81"/>
    <w:rsid w:val="00092A81"/>
    <w:rsid w:val="001C0B76"/>
    <w:rsid w:val="00207865"/>
    <w:rsid w:val="00226E8F"/>
    <w:rsid w:val="002E101C"/>
    <w:rsid w:val="00322400"/>
    <w:rsid w:val="006A35E0"/>
    <w:rsid w:val="00762F43"/>
    <w:rsid w:val="0086173C"/>
    <w:rsid w:val="00A34EDE"/>
    <w:rsid w:val="00A44740"/>
    <w:rsid w:val="00A65B56"/>
    <w:rsid w:val="00BF4113"/>
    <w:rsid w:val="00D06366"/>
    <w:rsid w:val="00FA6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81"/>
    <w:pPr>
      <w:spacing w:after="0" w:line="240" w:lineRule="auto"/>
    </w:pPr>
    <w:rPr>
      <w:rFonts w:ascii="Times New Roman" w:eastAsiaTheme="minorEastAsia" w:hAnsi="Times New Roman" w:cs="Times New Roman"/>
      <w:sz w:val="24"/>
      <w:szCs w:val="24"/>
      <w:lang w:val="uk-UA" w:eastAsia="uk-UA"/>
    </w:rPr>
  </w:style>
  <w:style w:type="paragraph" w:styleId="2">
    <w:name w:val="heading 2"/>
    <w:basedOn w:val="a"/>
    <w:next w:val="a"/>
    <w:link w:val="20"/>
    <w:uiPriority w:val="9"/>
    <w:semiHidden/>
    <w:unhideWhenUsed/>
    <w:qFormat/>
    <w:rsid w:val="00092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92A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2A81"/>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092A81"/>
    <w:pPr>
      <w:spacing w:before="100" w:beforeAutospacing="1" w:after="100" w:afterAutospacing="1"/>
    </w:pPr>
  </w:style>
  <w:style w:type="character" w:customStyle="1" w:styleId="20">
    <w:name w:val="Заголовок 2 Знак"/>
    <w:basedOn w:val="a0"/>
    <w:link w:val="2"/>
    <w:uiPriority w:val="9"/>
    <w:semiHidden/>
    <w:rsid w:val="00092A81"/>
    <w:rPr>
      <w:rFonts w:asciiTheme="majorHAnsi" w:eastAsiaTheme="majorEastAsia" w:hAnsiTheme="majorHAnsi" w:cstheme="majorBidi"/>
      <w:b/>
      <w:bCs/>
      <w:color w:val="4F81BD" w:themeColor="accent1"/>
      <w:sz w:val="26"/>
      <w:szCs w:val="2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4255</Words>
  <Characters>24260</Characters>
  <Application>Microsoft Office Word</Application>
  <DocSecurity>0</DocSecurity>
  <Lines>202</Lines>
  <Paragraphs>56</Paragraphs>
  <ScaleCrop>false</ScaleCrop>
  <Company>Microsoft</Company>
  <LinksUpToDate>false</LinksUpToDate>
  <CharactersWithSpaces>28459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2018-01-09T13:49:00Z</dcterms:created>
  <dcterms:modified xsi:type="dcterms:W3CDTF">2018-01-09T13:50:00Z</dcterms:modified>
</cp:coreProperties>
</file>