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B9" w:rsidRPr="00BE7558" w:rsidRDefault="007116B9" w:rsidP="007116B9">
      <w:pPr>
        <w:ind w:right="-365"/>
        <w:jc w:val="center"/>
        <w:rPr>
          <w:b/>
          <w:bCs/>
          <w:sz w:val="28"/>
        </w:rPr>
      </w:pPr>
      <w:r w:rsidRPr="00BE7558">
        <w:rPr>
          <w:b/>
          <w:bCs/>
          <w:sz w:val="28"/>
        </w:rPr>
        <w:t>Пояснювальна записка</w:t>
      </w:r>
    </w:p>
    <w:p w:rsidR="007116B9" w:rsidRPr="00BE7558" w:rsidRDefault="007116B9" w:rsidP="007116B9">
      <w:pPr>
        <w:jc w:val="center"/>
        <w:rPr>
          <w:b/>
          <w:sz w:val="28"/>
          <w:szCs w:val="28"/>
        </w:rPr>
      </w:pPr>
      <w:r w:rsidRPr="00BE7558">
        <w:rPr>
          <w:b/>
          <w:sz w:val="28"/>
          <w:szCs w:val="28"/>
        </w:rPr>
        <w:t xml:space="preserve">до проекту наказу Міністерства фінансів України </w:t>
      </w:r>
      <w:r w:rsidR="008F52D2" w:rsidRPr="00BE7558">
        <w:rPr>
          <w:b/>
          <w:sz w:val="28"/>
          <w:szCs w:val="28"/>
        </w:rPr>
        <w:t xml:space="preserve">«Про </w:t>
      </w:r>
      <w:r w:rsidR="008F52D2" w:rsidRPr="00BE7558">
        <w:rPr>
          <w:b/>
          <w:bCs/>
          <w:sz w:val="28"/>
          <w:szCs w:val="28"/>
        </w:rPr>
        <w:t>затвердження змін до форми Звіту про використання доходів (прибутків) неприбуткової організації</w:t>
      </w:r>
      <w:r w:rsidR="008F52D2" w:rsidRPr="00BE7558">
        <w:rPr>
          <w:b/>
          <w:sz w:val="28"/>
          <w:szCs w:val="28"/>
        </w:rPr>
        <w:t xml:space="preserve">» </w:t>
      </w:r>
    </w:p>
    <w:p w:rsidR="007116B9" w:rsidRPr="00BE7558" w:rsidRDefault="007116B9" w:rsidP="007116B9">
      <w:pPr>
        <w:spacing w:after="120"/>
        <w:jc w:val="center"/>
        <w:rPr>
          <w:b/>
          <w:bCs/>
          <w:sz w:val="28"/>
        </w:rPr>
      </w:pPr>
    </w:p>
    <w:p w:rsidR="007116B9" w:rsidRPr="00BE7558" w:rsidRDefault="007116B9" w:rsidP="007116B9">
      <w:pPr>
        <w:numPr>
          <w:ilvl w:val="0"/>
          <w:numId w:val="1"/>
        </w:numPr>
        <w:ind w:right="-185"/>
        <w:jc w:val="both"/>
        <w:rPr>
          <w:b/>
          <w:sz w:val="28"/>
          <w:szCs w:val="28"/>
        </w:rPr>
      </w:pPr>
      <w:r w:rsidRPr="00BE7558">
        <w:rPr>
          <w:b/>
          <w:sz w:val="28"/>
          <w:szCs w:val="28"/>
        </w:rPr>
        <w:t>Обґрунтування необхідності прийняття нормативного акта</w:t>
      </w:r>
    </w:p>
    <w:p w:rsidR="009038CF" w:rsidRPr="00BE7558" w:rsidRDefault="005F1C67" w:rsidP="00427954">
      <w:pPr>
        <w:ind w:firstLine="709"/>
        <w:jc w:val="both"/>
        <w:rPr>
          <w:sz w:val="28"/>
          <w:szCs w:val="28"/>
        </w:rPr>
      </w:pPr>
      <w:r w:rsidRPr="00BE7558">
        <w:rPr>
          <w:sz w:val="28"/>
          <w:szCs w:val="28"/>
        </w:rPr>
        <w:t>П</w:t>
      </w:r>
      <w:r w:rsidR="007116B9" w:rsidRPr="00BE7558">
        <w:rPr>
          <w:sz w:val="28"/>
          <w:szCs w:val="28"/>
        </w:rPr>
        <w:t xml:space="preserve">роект наказу Міністерства фінансів України </w:t>
      </w:r>
      <w:r w:rsidR="0055043E" w:rsidRPr="00BE7558">
        <w:rPr>
          <w:sz w:val="28"/>
          <w:szCs w:val="28"/>
        </w:rPr>
        <w:t xml:space="preserve">«Про </w:t>
      </w:r>
      <w:r w:rsidR="0055043E" w:rsidRPr="00BE7558">
        <w:rPr>
          <w:bCs/>
          <w:sz w:val="28"/>
          <w:szCs w:val="28"/>
        </w:rPr>
        <w:t>затвердження змін до форми Звіту про використання доходів (прибутків) неприбуткової організації</w:t>
      </w:r>
      <w:r w:rsidR="0055043E" w:rsidRPr="00BE7558">
        <w:rPr>
          <w:sz w:val="28"/>
          <w:szCs w:val="28"/>
        </w:rPr>
        <w:t xml:space="preserve">» </w:t>
      </w:r>
      <w:r w:rsidR="007116B9" w:rsidRPr="00BE7558">
        <w:rPr>
          <w:sz w:val="28"/>
          <w:szCs w:val="28"/>
        </w:rPr>
        <w:t xml:space="preserve">(далі – проект наказу) розроблено з метою реалізації положень </w:t>
      </w:r>
      <w:r w:rsidR="004F4F10" w:rsidRPr="00BE7558">
        <w:rPr>
          <w:sz w:val="28"/>
          <w:szCs w:val="28"/>
        </w:rPr>
        <w:t>з</w:t>
      </w:r>
      <w:r w:rsidR="0055043E" w:rsidRPr="00BE7558">
        <w:rPr>
          <w:sz w:val="28"/>
          <w:szCs w:val="28"/>
        </w:rPr>
        <w:t>акон</w:t>
      </w:r>
      <w:r w:rsidR="009038CF" w:rsidRPr="00BE7558">
        <w:rPr>
          <w:sz w:val="28"/>
          <w:szCs w:val="28"/>
        </w:rPr>
        <w:t>ів</w:t>
      </w:r>
      <w:r w:rsidR="0055043E" w:rsidRPr="00BE7558">
        <w:rPr>
          <w:sz w:val="28"/>
          <w:szCs w:val="28"/>
        </w:rPr>
        <w:t xml:space="preserve"> України від   06 жовтня 2016 року</w:t>
      </w:r>
      <w:r w:rsidR="005209DF" w:rsidRPr="00BE7558">
        <w:rPr>
          <w:sz w:val="28"/>
          <w:szCs w:val="28"/>
        </w:rPr>
        <w:t xml:space="preserve">  № 1667-VIII «</w:t>
      </w:r>
      <w:r w:rsidR="0055043E" w:rsidRPr="00BE7558">
        <w:rPr>
          <w:sz w:val="28"/>
          <w:szCs w:val="28"/>
        </w:rPr>
        <w:t>Про внесення змін до Податкового кодексу України щодо уточнення окремих положень про оподаткування неприбуткових організацій</w:t>
      </w:r>
      <w:r w:rsidR="005209DF" w:rsidRPr="00BE7558">
        <w:rPr>
          <w:sz w:val="28"/>
          <w:szCs w:val="28"/>
        </w:rPr>
        <w:t xml:space="preserve">» </w:t>
      </w:r>
      <w:r w:rsidR="009038CF" w:rsidRPr="00BE7558">
        <w:rPr>
          <w:sz w:val="28"/>
          <w:szCs w:val="28"/>
        </w:rPr>
        <w:t>(далі – Закон № 1667)  та від 21 грудня 2016 року № 1797-VIIІ «Про внесення змін до Податкового кодексу України щодо покращення інвестиційного клімату в Україні» (далі – Закон № 1797).</w:t>
      </w:r>
    </w:p>
    <w:p w:rsidR="00AA671D" w:rsidRPr="00BE7558" w:rsidRDefault="009038CF" w:rsidP="00427954">
      <w:pPr>
        <w:ind w:firstLine="709"/>
        <w:jc w:val="both"/>
        <w:rPr>
          <w:sz w:val="28"/>
          <w:szCs w:val="28"/>
        </w:rPr>
      </w:pPr>
      <w:r w:rsidRPr="00BE7558">
        <w:rPr>
          <w:sz w:val="28"/>
          <w:szCs w:val="28"/>
        </w:rPr>
        <w:t xml:space="preserve">Законом № 1667 внесено зміни до </w:t>
      </w:r>
      <w:r w:rsidR="0034452A" w:rsidRPr="00BE7558">
        <w:rPr>
          <w:sz w:val="28"/>
          <w:szCs w:val="28"/>
        </w:rPr>
        <w:t xml:space="preserve">пункту 133.4 статті 133 </w:t>
      </w:r>
      <w:r w:rsidRPr="00BE7558">
        <w:rPr>
          <w:sz w:val="28"/>
          <w:szCs w:val="28"/>
        </w:rPr>
        <w:t>Податкового кодексу України</w:t>
      </w:r>
      <w:r w:rsidR="004F6D00" w:rsidRPr="00BE7558">
        <w:rPr>
          <w:sz w:val="28"/>
          <w:szCs w:val="28"/>
        </w:rPr>
        <w:t xml:space="preserve"> (далі – Кодекс)</w:t>
      </w:r>
      <w:r w:rsidR="00AD72B7" w:rsidRPr="00BE7558">
        <w:rPr>
          <w:sz w:val="28"/>
          <w:szCs w:val="28"/>
        </w:rPr>
        <w:t>,</w:t>
      </w:r>
      <w:r w:rsidRPr="00BE7558">
        <w:rPr>
          <w:sz w:val="28"/>
          <w:szCs w:val="28"/>
        </w:rPr>
        <w:t xml:space="preserve"> відповідно до яких фінансування видатків на утримання неприбуткової організаці</w:t>
      </w:r>
      <w:r w:rsidR="004F4F10" w:rsidRPr="00BE7558">
        <w:rPr>
          <w:sz w:val="28"/>
          <w:szCs w:val="28"/>
        </w:rPr>
        <w:t>ї</w:t>
      </w:r>
      <w:r w:rsidRPr="00BE7558">
        <w:rPr>
          <w:sz w:val="28"/>
          <w:szCs w:val="28"/>
        </w:rPr>
        <w:t>, реалізації мети (цілей, завдань) та напрямів діяльності, визначених її установчими документами, не вважається розподілом отриманих доходів (прибутків) або їх частини</w:t>
      </w:r>
      <w:r w:rsidR="001B1940" w:rsidRPr="00BE7558">
        <w:rPr>
          <w:sz w:val="28"/>
          <w:szCs w:val="28"/>
        </w:rPr>
        <w:t xml:space="preserve"> </w:t>
      </w:r>
      <w:r w:rsidR="00706619" w:rsidRPr="00BE7558">
        <w:rPr>
          <w:sz w:val="28"/>
          <w:szCs w:val="28"/>
        </w:rPr>
        <w:t>серед засновників (учасників), членів такої організації, членів органів управління та інших пов’язаних з ними осіб</w:t>
      </w:r>
      <w:r w:rsidR="00AA671D" w:rsidRPr="00BE7558">
        <w:rPr>
          <w:sz w:val="28"/>
          <w:szCs w:val="28"/>
        </w:rPr>
        <w:t>.</w:t>
      </w:r>
    </w:p>
    <w:p w:rsidR="009038CF" w:rsidRPr="00BE7558" w:rsidRDefault="00AA671D" w:rsidP="00427954">
      <w:pPr>
        <w:ind w:firstLine="709"/>
        <w:jc w:val="both"/>
        <w:rPr>
          <w:sz w:val="28"/>
          <w:szCs w:val="28"/>
        </w:rPr>
      </w:pPr>
      <w:r w:rsidRPr="00BE7558">
        <w:rPr>
          <w:sz w:val="28"/>
          <w:szCs w:val="28"/>
        </w:rPr>
        <w:t>Крім того,</w:t>
      </w:r>
      <w:r w:rsidR="001B1940" w:rsidRPr="00BE7558">
        <w:rPr>
          <w:sz w:val="28"/>
          <w:szCs w:val="28"/>
        </w:rPr>
        <w:t xml:space="preserve"> </w:t>
      </w:r>
      <w:r w:rsidR="009038CF" w:rsidRPr="00BE7558">
        <w:rPr>
          <w:sz w:val="28"/>
          <w:szCs w:val="28"/>
        </w:rPr>
        <w:t>доходи неприбуткових релігійних організацій використовуються також для здійснення неприбуткової (добродійної) діяльності, передбаченої законом для релігійних організацій, у тому числі надання гуманітарної допомоги, здійснення благодійної діяльності, милосердя</w:t>
      </w:r>
      <w:r w:rsidR="001B1940" w:rsidRPr="00BE7558">
        <w:rPr>
          <w:sz w:val="28"/>
          <w:szCs w:val="28"/>
        </w:rPr>
        <w:t>.</w:t>
      </w:r>
    </w:p>
    <w:p w:rsidR="00427954" w:rsidRPr="00BE7558" w:rsidRDefault="007116B9" w:rsidP="00427954">
      <w:pPr>
        <w:ind w:firstLine="709"/>
        <w:jc w:val="both"/>
        <w:rPr>
          <w:sz w:val="28"/>
          <w:szCs w:val="28"/>
        </w:rPr>
      </w:pPr>
      <w:r w:rsidRPr="00BE7558">
        <w:rPr>
          <w:sz w:val="28"/>
          <w:szCs w:val="28"/>
        </w:rPr>
        <w:t>Закон</w:t>
      </w:r>
      <w:r w:rsidR="0031008F" w:rsidRPr="00BE7558">
        <w:rPr>
          <w:sz w:val="28"/>
          <w:szCs w:val="28"/>
        </w:rPr>
        <w:t>ом</w:t>
      </w:r>
      <w:r w:rsidRPr="00BE7558">
        <w:rPr>
          <w:sz w:val="28"/>
          <w:szCs w:val="28"/>
        </w:rPr>
        <w:t xml:space="preserve"> </w:t>
      </w:r>
      <w:r w:rsidRPr="00BE7558">
        <w:rPr>
          <w:color w:val="000000"/>
          <w:sz w:val="28"/>
          <w:szCs w:val="28"/>
        </w:rPr>
        <w:t xml:space="preserve">№ 1797 </w:t>
      </w:r>
      <w:r w:rsidR="004F6D00" w:rsidRPr="00BE7558">
        <w:rPr>
          <w:sz w:val="28"/>
          <w:szCs w:val="28"/>
        </w:rPr>
        <w:t>внесено зміни, зокрема</w:t>
      </w:r>
      <w:r w:rsidR="004F4F10" w:rsidRPr="00BE7558">
        <w:rPr>
          <w:color w:val="FF0000"/>
          <w:sz w:val="28"/>
          <w:szCs w:val="28"/>
        </w:rPr>
        <w:t>,</w:t>
      </w:r>
      <w:r w:rsidR="004F6D00" w:rsidRPr="00BE7558">
        <w:rPr>
          <w:sz w:val="28"/>
          <w:szCs w:val="28"/>
        </w:rPr>
        <w:t xml:space="preserve"> до статей 46, 48, 49, 133 Кодексу</w:t>
      </w:r>
      <w:r w:rsidR="00BA2497" w:rsidRPr="00BE7558">
        <w:rPr>
          <w:sz w:val="28"/>
          <w:szCs w:val="28"/>
        </w:rPr>
        <w:t>,</w:t>
      </w:r>
      <w:r w:rsidR="004F6D00" w:rsidRPr="00BE7558">
        <w:rPr>
          <w:sz w:val="28"/>
          <w:szCs w:val="28"/>
        </w:rPr>
        <w:t xml:space="preserve"> які стосуються саме неприбуткових </w:t>
      </w:r>
      <w:r w:rsidR="00BA2497" w:rsidRPr="00BE7558">
        <w:rPr>
          <w:sz w:val="28"/>
          <w:szCs w:val="28"/>
        </w:rPr>
        <w:t xml:space="preserve">підприємств, установ та </w:t>
      </w:r>
      <w:r w:rsidR="004F6D00" w:rsidRPr="00BE7558">
        <w:rPr>
          <w:sz w:val="28"/>
          <w:szCs w:val="28"/>
        </w:rPr>
        <w:t>організацій</w:t>
      </w:r>
      <w:r w:rsidR="00BA2497" w:rsidRPr="00BE7558">
        <w:rPr>
          <w:sz w:val="28"/>
          <w:szCs w:val="28"/>
        </w:rPr>
        <w:t>. Так</w:t>
      </w:r>
      <w:r w:rsidR="003C0453" w:rsidRPr="00BE7558">
        <w:rPr>
          <w:color w:val="000000"/>
          <w:sz w:val="28"/>
          <w:szCs w:val="28"/>
        </w:rPr>
        <w:t>,</w:t>
      </w:r>
      <w:r w:rsidRPr="00BE7558">
        <w:rPr>
          <w:sz w:val="28"/>
          <w:szCs w:val="28"/>
        </w:rPr>
        <w:t xml:space="preserve"> </w:t>
      </w:r>
      <w:r w:rsidR="00BA2497" w:rsidRPr="00BE7558">
        <w:rPr>
          <w:sz w:val="28"/>
          <w:szCs w:val="28"/>
        </w:rPr>
        <w:t>для неприбуткових підприємств, установ та організацій встановлено річний податковий (звітний) період (крім випадків, передбачених п</w:t>
      </w:r>
      <w:r w:rsidR="00AD72B7" w:rsidRPr="00BE7558">
        <w:rPr>
          <w:sz w:val="28"/>
          <w:szCs w:val="28"/>
        </w:rPr>
        <w:t xml:space="preserve">ідпунктом </w:t>
      </w:r>
      <w:r w:rsidR="00BA2497" w:rsidRPr="00BE7558">
        <w:rPr>
          <w:sz w:val="28"/>
          <w:szCs w:val="28"/>
        </w:rPr>
        <w:t>133.4.3 п</w:t>
      </w:r>
      <w:r w:rsidR="00AD72B7" w:rsidRPr="00BE7558">
        <w:rPr>
          <w:sz w:val="28"/>
          <w:szCs w:val="28"/>
        </w:rPr>
        <w:t xml:space="preserve">ункту </w:t>
      </w:r>
      <w:r w:rsidR="00BA2497" w:rsidRPr="00BE7558">
        <w:rPr>
          <w:sz w:val="28"/>
          <w:szCs w:val="28"/>
        </w:rPr>
        <w:t>133.4 ст</w:t>
      </w:r>
      <w:r w:rsidR="00AD72B7" w:rsidRPr="00BE7558">
        <w:rPr>
          <w:sz w:val="28"/>
          <w:szCs w:val="28"/>
        </w:rPr>
        <w:t>атті</w:t>
      </w:r>
      <w:r w:rsidR="00BA2497" w:rsidRPr="00BE7558">
        <w:rPr>
          <w:sz w:val="28"/>
          <w:szCs w:val="28"/>
        </w:rPr>
        <w:t xml:space="preserve"> 133 </w:t>
      </w:r>
      <w:r w:rsidR="00AD72B7" w:rsidRPr="00BE7558">
        <w:rPr>
          <w:sz w:val="28"/>
          <w:szCs w:val="28"/>
        </w:rPr>
        <w:t>К</w:t>
      </w:r>
      <w:r w:rsidR="00BA2497" w:rsidRPr="00BE7558">
        <w:rPr>
          <w:sz w:val="28"/>
          <w:szCs w:val="28"/>
        </w:rPr>
        <w:t xml:space="preserve">одексу), </w:t>
      </w:r>
      <w:r w:rsidR="00A97A50" w:rsidRPr="00BE7558">
        <w:rPr>
          <w:bCs/>
          <w:sz w:val="28"/>
          <w:szCs w:val="28"/>
        </w:rPr>
        <w:t xml:space="preserve">Звіт про використання доходів (прибутків) неприбуткової організації </w:t>
      </w:r>
      <w:r w:rsidR="00BA2497" w:rsidRPr="00BE7558">
        <w:rPr>
          <w:bCs/>
          <w:sz w:val="28"/>
          <w:szCs w:val="28"/>
        </w:rPr>
        <w:t xml:space="preserve">(далі – Звіт) </w:t>
      </w:r>
      <w:r w:rsidR="00427954" w:rsidRPr="00BE7558">
        <w:rPr>
          <w:sz w:val="28"/>
          <w:szCs w:val="28"/>
        </w:rPr>
        <w:t xml:space="preserve">прирівнюється до податкової декларації, </w:t>
      </w:r>
      <w:r w:rsidR="00BA2497" w:rsidRPr="00BE7558">
        <w:rPr>
          <w:sz w:val="28"/>
          <w:szCs w:val="28"/>
        </w:rPr>
        <w:t xml:space="preserve">крім того, </w:t>
      </w:r>
      <w:r w:rsidR="00427954" w:rsidRPr="00BE7558">
        <w:rPr>
          <w:sz w:val="28"/>
          <w:szCs w:val="28"/>
        </w:rPr>
        <w:t xml:space="preserve">разом зі Звітом </w:t>
      </w:r>
      <w:r w:rsidR="00BA2497" w:rsidRPr="00BE7558">
        <w:rPr>
          <w:sz w:val="28"/>
          <w:szCs w:val="28"/>
        </w:rPr>
        <w:t xml:space="preserve">до контролюючих органів </w:t>
      </w:r>
      <w:r w:rsidR="00427954" w:rsidRPr="00BE7558">
        <w:rPr>
          <w:sz w:val="28"/>
          <w:szCs w:val="28"/>
        </w:rPr>
        <w:t>обов’язково подається річна фінансова звітність, яка є додатком та невід</w:t>
      </w:r>
      <w:r w:rsidR="00AD72B7" w:rsidRPr="00BE7558">
        <w:rPr>
          <w:sz w:val="28"/>
          <w:szCs w:val="28"/>
        </w:rPr>
        <w:t>’</w:t>
      </w:r>
      <w:r w:rsidR="00427954" w:rsidRPr="00BE7558">
        <w:rPr>
          <w:sz w:val="28"/>
          <w:szCs w:val="28"/>
        </w:rPr>
        <w:t>ємною частиною Звіту</w:t>
      </w:r>
      <w:r w:rsidR="00BA2497" w:rsidRPr="00BE7558">
        <w:rPr>
          <w:sz w:val="28"/>
          <w:szCs w:val="28"/>
        </w:rPr>
        <w:t>.</w:t>
      </w:r>
    </w:p>
    <w:p w:rsidR="00BA02B6" w:rsidRPr="00BE7558" w:rsidRDefault="00BA02B6" w:rsidP="00BA02B6">
      <w:pPr>
        <w:ind w:firstLine="709"/>
        <w:jc w:val="both"/>
        <w:rPr>
          <w:sz w:val="28"/>
          <w:szCs w:val="28"/>
        </w:rPr>
      </w:pPr>
      <w:r w:rsidRPr="00BE7558">
        <w:rPr>
          <w:sz w:val="28"/>
          <w:szCs w:val="28"/>
        </w:rPr>
        <w:t>Також податкове зобов’язання з податку на прибуток підприємств розраховується (</w:t>
      </w:r>
      <w:r w:rsidR="003B0CAB" w:rsidRPr="00BE7558">
        <w:rPr>
          <w:sz w:val="28"/>
          <w:szCs w:val="28"/>
        </w:rPr>
        <w:t>у разі порушення вимог пункту 13</w:t>
      </w:r>
      <w:r w:rsidRPr="00BE7558">
        <w:rPr>
          <w:sz w:val="28"/>
          <w:szCs w:val="28"/>
        </w:rPr>
        <w:t xml:space="preserve">3.4 статті 133 Кодексу) виходячи із суми операції (операцій) нецільового використання </w:t>
      </w:r>
      <w:r w:rsidR="003B0CAB" w:rsidRPr="00BE7558">
        <w:rPr>
          <w:sz w:val="28"/>
          <w:szCs w:val="28"/>
        </w:rPr>
        <w:t xml:space="preserve">неприбутковою організацією </w:t>
      </w:r>
      <w:r w:rsidRPr="00BE7558">
        <w:rPr>
          <w:sz w:val="28"/>
          <w:szCs w:val="28"/>
        </w:rPr>
        <w:t>активів</w:t>
      </w:r>
      <w:r w:rsidR="003B0CAB" w:rsidRPr="00BE7558">
        <w:rPr>
          <w:sz w:val="28"/>
          <w:szCs w:val="28"/>
        </w:rPr>
        <w:t>, а не коштів, як це було передбачено попередньою формою Звіту.</w:t>
      </w:r>
    </w:p>
    <w:p w:rsidR="005F1C67" w:rsidRPr="00BE7558" w:rsidRDefault="007116B9" w:rsidP="00526849">
      <w:pPr>
        <w:ind w:firstLine="709"/>
        <w:jc w:val="both"/>
        <w:rPr>
          <w:sz w:val="28"/>
          <w:szCs w:val="28"/>
        </w:rPr>
      </w:pPr>
      <w:r w:rsidRPr="00BE7558">
        <w:rPr>
          <w:bCs/>
          <w:sz w:val="28"/>
          <w:szCs w:val="28"/>
        </w:rPr>
        <w:t xml:space="preserve">Водночас </w:t>
      </w:r>
      <w:r w:rsidRPr="00BE7558">
        <w:rPr>
          <w:sz w:val="28"/>
          <w:szCs w:val="28"/>
        </w:rPr>
        <w:t>Положенням про Державну фіскальну службу, затвердженим постановою Кабінету Міністрів України від 21 травня 2014 р</w:t>
      </w:r>
      <w:r w:rsidR="006B115C" w:rsidRPr="00BE7558">
        <w:rPr>
          <w:sz w:val="28"/>
          <w:szCs w:val="28"/>
        </w:rPr>
        <w:t>оку</w:t>
      </w:r>
      <w:r w:rsidRPr="00BE7558">
        <w:rPr>
          <w:sz w:val="28"/>
          <w:szCs w:val="28"/>
        </w:rPr>
        <w:t xml:space="preserve"> № 236</w:t>
      </w:r>
      <w:r w:rsidR="005F1C67" w:rsidRPr="00BE7558">
        <w:rPr>
          <w:sz w:val="28"/>
          <w:szCs w:val="28"/>
        </w:rPr>
        <w:t>,</w:t>
      </w:r>
      <w:r w:rsidRPr="00BE7558">
        <w:rPr>
          <w:sz w:val="28"/>
          <w:szCs w:val="28"/>
        </w:rPr>
        <w:t xml:space="preserve"> встановлено, що Голова Державної фіскальної служби України вносить на розгляд Міністра фінансів України проекти нормативно-правових актів з питань, що належать до компетенції Державної фіскальної служби України. </w:t>
      </w:r>
    </w:p>
    <w:p w:rsidR="007116B9" w:rsidRPr="00BE7558" w:rsidRDefault="007116B9" w:rsidP="00526849">
      <w:pPr>
        <w:ind w:firstLine="709"/>
        <w:jc w:val="both"/>
        <w:rPr>
          <w:bCs/>
          <w:sz w:val="28"/>
          <w:szCs w:val="28"/>
        </w:rPr>
      </w:pPr>
      <w:r w:rsidRPr="00BE7558">
        <w:rPr>
          <w:sz w:val="28"/>
          <w:szCs w:val="28"/>
        </w:rPr>
        <w:t xml:space="preserve">У зв’язку з </w:t>
      </w:r>
      <w:r w:rsidR="005F1C67" w:rsidRPr="00BE7558">
        <w:rPr>
          <w:sz w:val="28"/>
          <w:szCs w:val="28"/>
        </w:rPr>
        <w:t>цим</w:t>
      </w:r>
      <w:r w:rsidRPr="00BE7558">
        <w:rPr>
          <w:sz w:val="28"/>
          <w:szCs w:val="28"/>
        </w:rPr>
        <w:t xml:space="preserve">, зміни до </w:t>
      </w:r>
      <w:r w:rsidRPr="00BE7558">
        <w:rPr>
          <w:bCs/>
          <w:sz w:val="28"/>
          <w:szCs w:val="28"/>
        </w:rPr>
        <w:t>форм</w:t>
      </w:r>
      <w:r w:rsidR="00C958A5" w:rsidRPr="00BE7558">
        <w:rPr>
          <w:bCs/>
          <w:sz w:val="28"/>
          <w:szCs w:val="28"/>
        </w:rPr>
        <w:t>и</w:t>
      </w:r>
      <w:r w:rsidR="00795C91" w:rsidRPr="00BE7558">
        <w:rPr>
          <w:bCs/>
          <w:sz w:val="28"/>
          <w:szCs w:val="28"/>
        </w:rPr>
        <w:t xml:space="preserve"> Звіту підляга</w:t>
      </w:r>
      <w:r w:rsidR="00C958A5" w:rsidRPr="00BE7558">
        <w:rPr>
          <w:bCs/>
          <w:sz w:val="28"/>
          <w:szCs w:val="28"/>
        </w:rPr>
        <w:t>ють</w:t>
      </w:r>
      <w:r w:rsidRPr="00BE7558">
        <w:rPr>
          <w:bCs/>
          <w:sz w:val="28"/>
          <w:szCs w:val="28"/>
        </w:rPr>
        <w:t xml:space="preserve"> затвердженню Міністерством фінансів України.</w:t>
      </w:r>
    </w:p>
    <w:p w:rsidR="007116B9" w:rsidRPr="00BE7558" w:rsidRDefault="007116B9" w:rsidP="007116B9">
      <w:pPr>
        <w:pStyle w:val="a6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</w:pPr>
    </w:p>
    <w:p w:rsidR="00205452" w:rsidRPr="00BE7558" w:rsidRDefault="00205452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</w:rPr>
      </w:pPr>
    </w:p>
    <w:p w:rsidR="007116B9" w:rsidRPr="00BE7558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</w:rPr>
      </w:pPr>
      <w:r w:rsidRPr="00BE7558">
        <w:rPr>
          <w:b/>
          <w:sz w:val="28"/>
        </w:rPr>
        <w:t>2. Мета і шляхи її досягнення</w:t>
      </w:r>
    </w:p>
    <w:p w:rsidR="00526849" w:rsidRPr="00BE7558" w:rsidRDefault="00736387" w:rsidP="007116B9">
      <w:pPr>
        <w:pStyle w:val="a3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BE7558">
        <w:rPr>
          <w:sz w:val="28"/>
          <w:szCs w:val="28"/>
          <w:lang w:val="uk-UA"/>
        </w:rPr>
        <w:t xml:space="preserve">  </w:t>
      </w:r>
      <w:r w:rsidR="007116B9" w:rsidRPr="00BE7558">
        <w:rPr>
          <w:sz w:val="28"/>
          <w:szCs w:val="28"/>
          <w:lang w:val="uk-UA"/>
        </w:rPr>
        <w:t xml:space="preserve">Основною метою підготовки проекту </w:t>
      </w:r>
      <w:r w:rsidR="00526849" w:rsidRPr="00BE7558">
        <w:rPr>
          <w:bCs/>
          <w:sz w:val="28"/>
          <w:szCs w:val="28"/>
          <w:lang w:val="uk-UA"/>
        </w:rPr>
        <w:t xml:space="preserve">наказу є </w:t>
      </w:r>
      <w:r w:rsidR="005F1C67" w:rsidRPr="00BE7558">
        <w:rPr>
          <w:bCs/>
          <w:sz w:val="28"/>
          <w:szCs w:val="28"/>
          <w:lang w:val="uk-UA"/>
        </w:rPr>
        <w:t xml:space="preserve">внесення </w:t>
      </w:r>
      <w:r w:rsidR="00526849" w:rsidRPr="00BE7558">
        <w:rPr>
          <w:bCs/>
          <w:sz w:val="28"/>
          <w:szCs w:val="28"/>
          <w:lang w:val="uk-UA"/>
        </w:rPr>
        <w:t xml:space="preserve">змін до </w:t>
      </w:r>
      <w:r w:rsidR="00C958A5" w:rsidRPr="00BE7558">
        <w:rPr>
          <w:bCs/>
          <w:sz w:val="28"/>
          <w:szCs w:val="28"/>
          <w:lang w:val="uk-UA"/>
        </w:rPr>
        <w:t>форми Звіту</w:t>
      </w:r>
      <w:r w:rsidR="00526849" w:rsidRPr="00BE7558">
        <w:rPr>
          <w:sz w:val="28"/>
          <w:szCs w:val="28"/>
          <w:lang w:val="uk-UA"/>
        </w:rPr>
        <w:t>.</w:t>
      </w:r>
    </w:p>
    <w:p w:rsidR="007116B9" w:rsidRPr="00BE7558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</w:rPr>
      </w:pPr>
      <w:r w:rsidRPr="00BE7558">
        <w:rPr>
          <w:b/>
          <w:sz w:val="28"/>
        </w:rPr>
        <w:t>3. Правові аспекти</w:t>
      </w:r>
    </w:p>
    <w:p w:rsidR="00226C9C" w:rsidRPr="00BE7558" w:rsidRDefault="00226C9C" w:rsidP="00736387">
      <w:pPr>
        <w:pStyle w:val="3"/>
        <w:spacing w:after="0"/>
        <w:ind w:left="0" w:firstLine="708"/>
        <w:jc w:val="both"/>
        <w:rPr>
          <w:sz w:val="28"/>
          <w:szCs w:val="28"/>
          <w:lang w:val="uk-UA"/>
        </w:rPr>
      </w:pPr>
      <w:r w:rsidRPr="00BE7558">
        <w:rPr>
          <w:sz w:val="28"/>
          <w:szCs w:val="28"/>
          <w:lang w:val="uk-UA"/>
        </w:rPr>
        <w:t xml:space="preserve">Правове регулювання у зазначеній сфері здійснюється відповідно до </w:t>
      </w:r>
      <w:r w:rsidR="005F1C67" w:rsidRPr="00BE7558">
        <w:rPr>
          <w:sz w:val="28"/>
          <w:szCs w:val="28"/>
          <w:lang w:val="uk-UA"/>
        </w:rPr>
        <w:t>Кодекс</w:t>
      </w:r>
      <w:r w:rsidR="00406838" w:rsidRPr="00BE7558">
        <w:rPr>
          <w:sz w:val="28"/>
          <w:szCs w:val="28"/>
          <w:lang w:val="uk-UA"/>
        </w:rPr>
        <w:t>у</w:t>
      </w:r>
      <w:r w:rsidRPr="00BE7558">
        <w:rPr>
          <w:sz w:val="28"/>
          <w:szCs w:val="28"/>
          <w:lang w:val="uk-UA"/>
        </w:rPr>
        <w:t>.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</w:rPr>
      </w:pPr>
      <w:r w:rsidRPr="00BE7558">
        <w:rPr>
          <w:b/>
          <w:sz w:val="28"/>
          <w:szCs w:val="28"/>
        </w:rPr>
        <w:t>4.</w:t>
      </w:r>
      <w:r w:rsidRPr="00BE7558">
        <w:rPr>
          <w:b/>
          <w:sz w:val="28"/>
        </w:rPr>
        <w:t xml:space="preserve"> Фінансово-економічне обґрунтування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BE7558">
        <w:rPr>
          <w:sz w:val="28"/>
          <w:szCs w:val="28"/>
        </w:rPr>
        <w:t xml:space="preserve">Прийняття та реалізація проекту </w:t>
      </w:r>
      <w:r w:rsidR="007B274D" w:rsidRPr="00BE7558">
        <w:rPr>
          <w:sz w:val="28"/>
          <w:szCs w:val="28"/>
        </w:rPr>
        <w:t>наказу</w:t>
      </w:r>
      <w:r w:rsidRPr="00BE7558">
        <w:rPr>
          <w:sz w:val="28"/>
          <w:szCs w:val="28"/>
        </w:rPr>
        <w:t xml:space="preserve"> не потребує додаткових фінансових витрат з бюджету.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</w:rPr>
      </w:pPr>
      <w:r w:rsidRPr="00BE7558">
        <w:rPr>
          <w:b/>
          <w:sz w:val="28"/>
        </w:rPr>
        <w:t xml:space="preserve">5. Позиція заінтересованих органів </w:t>
      </w:r>
    </w:p>
    <w:p w:rsidR="007B274D" w:rsidRPr="00BE7558" w:rsidRDefault="007B274D" w:rsidP="00736387">
      <w:pPr>
        <w:ind w:firstLine="708"/>
        <w:jc w:val="both"/>
        <w:rPr>
          <w:sz w:val="28"/>
          <w:szCs w:val="28"/>
        </w:rPr>
      </w:pPr>
      <w:r w:rsidRPr="00BE7558">
        <w:rPr>
          <w:bCs/>
          <w:sz w:val="28"/>
          <w:szCs w:val="28"/>
        </w:rPr>
        <w:t xml:space="preserve">Проект наказу підлягає погодженню з </w:t>
      </w:r>
      <w:r w:rsidRPr="00BE7558">
        <w:rPr>
          <w:sz w:val="28"/>
          <w:szCs w:val="28"/>
        </w:rPr>
        <w:t xml:space="preserve">Державною регуляторною </w:t>
      </w:r>
      <w:r w:rsidR="008B1BBB" w:rsidRPr="00BE7558">
        <w:rPr>
          <w:sz w:val="28"/>
          <w:szCs w:val="28"/>
        </w:rPr>
        <w:t>с</w:t>
      </w:r>
      <w:r w:rsidRPr="00BE7558">
        <w:rPr>
          <w:sz w:val="28"/>
          <w:szCs w:val="28"/>
        </w:rPr>
        <w:t>лужбою України, а також державній реєстрації у Міністерстві юстиції України.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</w:rPr>
      </w:pP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</w:rPr>
      </w:pPr>
      <w:r w:rsidRPr="00BE7558">
        <w:rPr>
          <w:b/>
          <w:sz w:val="28"/>
        </w:rPr>
        <w:t>6. Регіональний аспект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BE7558">
        <w:rPr>
          <w:sz w:val="28"/>
          <w:szCs w:val="28"/>
        </w:rPr>
        <w:t xml:space="preserve">Проект </w:t>
      </w:r>
      <w:r w:rsidR="00796E33" w:rsidRPr="00BE7558">
        <w:rPr>
          <w:sz w:val="28"/>
          <w:szCs w:val="28"/>
        </w:rPr>
        <w:t>наказу</w:t>
      </w:r>
      <w:r w:rsidRPr="00BE7558">
        <w:rPr>
          <w:sz w:val="28"/>
          <w:szCs w:val="28"/>
        </w:rPr>
        <w:t xml:space="preserve"> не стосується питань розвитку адміністративно-територіальних одиниць.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 w:rsidRPr="00BE7558">
        <w:rPr>
          <w:sz w:val="28"/>
          <w:szCs w:val="28"/>
        </w:rPr>
        <w:t xml:space="preserve"> 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 w:rsidRPr="00BE7558">
        <w:rPr>
          <w:b/>
          <w:sz w:val="28"/>
          <w:szCs w:val="28"/>
        </w:rPr>
        <w:t>6</w:t>
      </w:r>
      <w:r w:rsidRPr="00BE7558">
        <w:rPr>
          <w:b/>
          <w:sz w:val="28"/>
          <w:szCs w:val="28"/>
          <w:vertAlign w:val="superscript"/>
        </w:rPr>
        <w:t xml:space="preserve"> 1</w:t>
      </w:r>
      <w:r w:rsidRPr="00BE7558">
        <w:rPr>
          <w:b/>
          <w:sz w:val="28"/>
          <w:szCs w:val="28"/>
        </w:rPr>
        <w:t>. Запобігання дискримінації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sz w:val="28"/>
          <w:szCs w:val="28"/>
        </w:rPr>
      </w:pPr>
      <w:r w:rsidRPr="00BE7558">
        <w:rPr>
          <w:bCs/>
          <w:sz w:val="28"/>
          <w:szCs w:val="28"/>
        </w:rPr>
        <w:t xml:space="preserve">У проекті </w:t>
      </w:r>
      <w:r w:rsidR="00CD7E47" w:rsidRPr="00BE7558">
        <w:rPr>
          <w:bCs/>
          <w:sz w:val="28"/>
          <w:szCs w:val="28"/>
        </w:rPr>
        <w:t>наказу</w:t>
      </w:r>
      <w:r w:rsidRPr="00BE7558">
        <w:rPr>
          <w:bCs/>
          <w:sz w:val="28"/>
          <w:szCs w:val="28"/>
        </w:rPr>
        <w:t xml:space="preserve"> відсутні положення, які містять ознаки дискримінації.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 w:rsidRPr="00BE7558">
        <w:rPr>
          <w:b/>
          <w:sz w:val="28"/>
          <w:szCs w:val="28"/>
        </w:rPr>
        <w:t>7. Запобігання корупції</w:t>
      </w:r>
    </w:p>
    <w:p w:rsidR="007116B9" w:rsidRPr="00BE7558" w:rsidRDefault="007116B9" w:rsidP="00736387">
      <w:pPr>
        <w:pStyle w:val="a3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E7558">
        <w:rPr>
          <w:sz w:val="28"/>
          <w:szCs w:val="28"/>
          <w:lang w:val="uk-UA"/>
        </w:rPr>
        <w:t xml:space="preserve">У проекті </w:t>
      </w:r>
      <w:r w:rsidR="00CD7E47" w:rsidRPr="00BE7558">
        <w:rPr>
          <w:sz w:val="28"/>
          <w:szCs w:val="28"/>
          <w:lang w:val="uk-UA"/>
        </w:rPr>
        <w:t>наказу</w:t>
      </w:r>
      <w:r w:rsidRPr="00BE7558">
        <w:rPr>
          <w:sz w:val="28"/>
          <w:szCs w:val="28"/>
          <w:lang w:val="uk-UA"/>
        </w:rPr>
        <w:t xml:space="preserve"> відсутні правила та процедури, які можуть містити ризики вчинення корупційних правопорушень.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 w:rsidRPr="00BE7558">
        <w:rPr>
          <w:b/>
          <w:sz w:val="28"/>
          <w:szCs w:val="28"/>
        </w:rPr>
        <w:t>8. Громадське обговорення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BE7558">
        <w:rPr>
          <w:sz w:val="28"/>
          <w:szCs w:val="28"/>
        </w:rPr>
        <w:t xml:space="preserve">Проект </w:t>
      </w:r>
      <w:r w:rsidR="00CD7E47" w:rsidRPr="00BE7558">
        <w:rPr>
          <w:sz w:val="28"/>
          <w:szCs w:val="28"/>
        </w:rPr>
        <w:t>наказу</w:t>
      </w:r>
      <w:r w:rsidRPr="00BE7558">
        <w:rPr>
          <w:sz w:val="28"/>
          <w:szCs w:val="28"/>
        </w:rPr>
        <w:t xml:space="preserve"> оприлюднений на офіційних </w:t>
      </w:r>
      <w:proofErr w:type="spellStart"/>
      <w:r w:rsidRPr="00BE7558">
        <w:rPr>
          <w:sz w:val="28"/>
          <w:szCs w:val="28"/>
        </w:rPr>
        <w:t>веб-порталах</w:t>
      </w:r>
      <w:proofErr w:type="spellEnd"/>
      <w:r w:rsidRPr="00BE7558">
        <w:rPr>
          <w:sz w:val="28"/>
          <w:szCs w:val="28"/>
        </w:rPr>
        <w:t xml:space="preserve">  Державної фіскальної служби України та Міністерства фінансів України для обговорення зацікавленими суб’єктами  господарювання  та отримання пропозицій у режимі інтерактивного спілкування.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 w:rsidRPr="00BE7558">
        <w:rPr>
          <w:b/>
          <w:sz w:val="28"/>
          <w:szCs w:val="28"/>
        </w:rPr>
        <w:t>9. Позиція соціальних партнерів</w:t>
      </w:r>
    </w:p>
    <w:p w:rsidR="007116B9" w:rsidRPr="00BE7558" w:rsidRDefault="007116B9" w:rsidP="00736387">
      <w:pPr>
        <w:pStyle w:val="2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8"/>
        <w:jc w:val="both"/>
        <w:rPr>
          <w:sz w:val="28"/>
          <w:szCs w:val="28"/>
        </w:rPr>
      </w:pPr>
      <w:r w:rsidRPr="00BE7558">
        <w:rPr>
          <w:sz w:val="28"/>
          <w:szCs w:val="28"/>
        </w:rPr>
        <w:t xml:space="preserve">Проект </w:t>
      </w:r>
      <w:r w:rsidR="00CD7E47" w:rsidRPr="00BE7558">
        <w:rPr>
          <w:sz w:val="28"/>
          <w:szCs w:val="28"/>
        </w:rPr>
        <w:t>наказу</w:t>
      </w:r>
      <w:r w:rsidRPr="00BE7558">
        <w:rPr>
          <w:sz w:val="28"/>
          <w:szCs w:val="28"/>
        </w:rPr>
        <w:t xml:space="preserve"> не стосується питань соціально-трудової сфери.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 w:rsidRPr="00BE7558">
        <w:rPr>
          <w:b/>
          <w:sz w:val="28"/>
          <w:szCs w:val="28"/>
        </w:rPr>
        <w:t>10. Оцінка регуляторного впливу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BE7558">
        <w:rPr>
          <w:sz w:val="28"/>
          <w:szCs w:val="28"/>
        </w:rPr>
        <w:t xml:space="preserve">Проект </w:t>
      </w:r>
      <w:r w:rsidR="00CD7E47" w:rsidRPr="00BE7558">
        <w:rPr>
          <w:sz w:val="28"/>
          <w:szCs w:val="28"/>
        </w:rPr>
        <w:t>наказу</w:t>
      </w:r>
      <w:r w:rsidRPr="00BE7558">
        <w:rPr>
          <w:sz w:val="28"/>
          <w:szCs w:val="28"/>
        </w:rPr>
        <w:t xml:space="preserve"> відповідає принципам державної регуляторної політики. Очікувані наслідки дії запропонованого регуляторного акта не заподіють шкоди суб’єктам господарювання та державі.</w:t>
      </w: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 w:rsidRPr="00BE7558">
        <w:rPr>
          <w:b/>
          <w:sz w:val="28"/>
          <w:szCs w:val="28"/>
        </w:rPr>
        <w:t>10</w:t>
      </w:r>
      <w:r w:rsidRPr="00BE7558">
        <w:rPr>
          <w:b/>
          <w:sz w:val="28"/>
          <w:szCs w:val="28"/>
          <w:vertAlign w:val="superscript"/>
        </w:rPr>
        <w:t xml:space="preserve"> 1</w:t>
      </w:r>
      <w:r w:rsidRPr="00BE7558">
        <w:rPr>
          <w:b/>
          <w:sz w:val="28"/>
          <w:szCs w:val="28"/>
        </w:rPr>
        <w:t>. Вплив реалізації акта на ринок праці</w:t>
      </w:r>
    </w:p>
    <w:p w:rsidR="007116B9" w:rsidRPr="00BE7558" w:rsidRDefault="007116B9" w:rsidP="00736387">
      <w:pPr>
        <w:tabs>
          <w:tab w:val="num" w:pos="360"/>
          <w:tab w:val="left" w:pos="1080"/>
        </w:tabs>
        <w:ind w:firstLine="708"/>
        <w:jc w:val="both"/>
        <w:rPr>
          <w:sz w:val="28"/>
          <w:szCs w:val="28"/>
        </w:rPr>
      </w:pPr>
      <w:r w:rsidRPr="00BE7558">
        <w:rPr>
          <w:sz w:val="28"/>
          <w:szCs w:val="28"/>
        </w:rPr>
        <w:t>Реалізація ц</w:t>
      </w:r>
      <w:r w:rsidR="00CD7E47" w:rsidRPr="00BE7558">
        <w:rPr>
          <w:sz w:val="28"/>
          <w:szCs w:val="28"/>
        </w:rPr>
        <w:t>ього наказу</w:t>
      </w:r>
      <w:r w:rsidRPr="00BE7558">
        <w:rPr>
          <w:sz w:val="28"/>
          <w:szCs w:val="28"/>
        </w:rPr>
        <w:t xml:space="preserve"> не вплине на ринок праці.</w:t>
      </w:r>
    </w:p>
    <w:p w:rsidR="007116B9" w:rsidRPr="00BE7558" w:rsidRDefault="007116B9" w:rsidP="00736387">
      <w:pPr>
        <w:shd w:val="clear" w:color="auto" w:fill="FFFFFF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0" w:firstLine="708"/>
        <w:rPr>
          <w:color w:val="000000"/>
          <w:spacing w:val="-13"/>
          <w:sz w:val="28"/>
          <w:szCs w:val="28"/>
        </w:rPr>
      </w:pPr>
    </w:p>
    <w:p w:rsidR="00205452" w:rsidRPr="00BE7558" w:rsidRDefault="00205452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</w:rPr>
      </w:pPr>
    </w:p>
    <w:p w:rsidR="00205452" w:rsidRPr="00BE7558" w:rsidRDefault="00205452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</w:rPr>
      </w:pPr>
    </w:p>
    <w:p w:rsidR="007116B9" w:rsidRPr="00BE7558" w:rsidRDefault="007116B9" w:rsidP="00736387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</w:rPr>
      </w:pPr>
      <w:r w:rsidRPr="00BE7558">
        <w:rPr>
          <w:b/>
          <w:sz w:val="28"/>
        </w:rPr>
        <w:t>11. Прогноз результатів</w:t>
      </w:r>
    </w:p>
    <w:p w:rsidR="00AE4CBA" w:rsidRPr="00BE7558" w:rsidRDefault="007116B9" w:rsidP="00736387">
      <w:pPr>
        <w:ind w:firstLine="708"/>
        <w:jc w:val="both"/>
        <w:rPr>
          <w:sz w:val="28"/>
          <w:szCs w:val="28"/>
        </w:rPr>
      </w:pPr>
      <w:r w:rsidRPr="00BE7558">
        <w:rPr>
          <w:sz w:val="28"/>
          <w:szCs w:val="28"/>
        </w:rPr>
        <w:t xml:space="preserve">Прийняття нормативно-правового акта спрямоване на </w:t>
      </w:r>
      <w:r w:rsidR="00090559" w:rsidRPr="00BE7558">
        <w:rPr>
          <w:sz w:val="28"/>
          <w:szCs w:val="28"/>
        </w:rPr>
        <w:t xml:space="preserve">приведення </w:t>
      </w:r>
      <w:r w:rsidR="00CF1164" w:rsidRPr="00BE7558">
        <w:rPr>
          <w:sz w:val="28"/>
          <w:szCs w:val="28"/>
        </w:rPr>
        <w:t xml:space="preserve">форми </w:t>
      </w:r>
      <w:r w:rsidR="00C958A5" w:rsidRPr="00BE7558">
        <w:rPr>
          <w:sz w:val="28"/>
          <w:szCs w:val="28"/>
        </w:rPr>
        <w:t>Звіту</w:t>
      </w:r>
      <w:r w:rsidR="00090559" w:rsidRPr="00BE7558">
        <w:rPr>
          <w:sz w:val="28"/>
          <w:szCs w:val="28"/>
        </w:rPr>
        <w:t xml:space="preserve"> у відповідність </w:t>
      </w:r>
      <w:r w:rsidR="004F4F10" w:rsidRPr="00BE7558">
        <w:rPr>
          <w:sz w:val="28"/>
          <w:szCs w:val="28"/>
        </w:rPr>
        <w:t>із</w:t>
      </w:r>
      <w:r w:rsidR="00090559" w:rsidRPr="00BE7558">
        <w:rPr>
          <w:sz w:val="28"/>
          <w:szCs w:val="28"/>
        </w:rPr>
        <w:t xml:space="preserve"> Кодекс</w:t>
      </w:r>
      <w:r w:rsidR="004F4F10" w:rsidRPr="00BE7558">
        <w:rPr>
          <w:sz w:val="28"/>
          <w:szCs w:val="28"/>
        </w:rPr>
        <w:t>ом</w:t>
      </w:r>
      <w:r w:rsidR="00DB30C0" w:rsidRPr="00BE7558">
        <w:rPr>
          <w:sz w:val="28"/>
          <w:szCs w:val="28"/>
        </w:rPr>
        <w:t xml:space="preserve"> з метою забезпечення виконання його вимог</w:t>
      </w:r>
      <w:r w:rsidR="00C958A5" w:rsidRPr="00BE7558">
        <w:rPr>
          <w:sz w:val="28"/>
          <w:szCs w:val="28"/>
        </w:rPr>
        <w:t xml:space="preserve"> неприбутковими підприємствами, установами та організаціями</w:t>
      </w:r>
      <w:r w:rsidR="00DB30C0" w:rsidRPr="00BE7558">
        <w:rPr>
          <w:sz w:val="28"/>
          <w:szCs w:val="28"/>
        </w:rPr>
        <w:t>.</w:t>
      </w:r>
      <w:r w:rsidR="00AE4CBA" w:rsidRPr="00BE7558">
        <w:rPr>
          <w:sz w:val="28"/>
          <w:szCs w:val="28"/>
        </w:rPr>
        <w:t xml:space="preserve"> </w:t>
      </w:r>
    </w:p>
    <w:p w:rsidR="007116B9" w:rsidRPr="00BE7558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116B9" w:rsidRPr="00BE7558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116B9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 w:rsidRPr="00BE7558">
        <w:rPr>
          <w:b/>
          <w:sz w:val="28"/>
        </w:rPr>
        <w:t>Міністр фінансів України</w:t>
      </w:r>
      <w:r w:rsidRPr="00BE7558">
        <w:rPr>
          <w:b/>
          <w:sz w:val="28"/>
        </w:rPr>
        <w:tab/>
      </w:r>
      <w:r w:rsidRPr="00BE7558">
        <w:rPr>
          <w:b/>
          <w:sz w:val="28"/>
        </w:rPr>
        <w:tab/>
      </w:r>
      <w:r w:rsidRPr="00BE7558">
        <w:rPr>
          <w:b/>
          <w:sz w:val="28"/>
        </w:rPr>
        <w:tab/>
      </w:r>
      <w:r w:rsidRPr="00BE7558">
        <w:rPr>
          <w:b/>
          <w:sz w:val="28"/>
        </w:rPr>
        <w:tab/>
      </w:r>
      <w:r w:rsidRPr="00BE7558">
        <w:rPr>
          <w:b/>
          <w:sz w:val="28"/>
        </w:rPr>
        <w:tab/>
        <w:t xml:space="preserve">    О. ДАНИЛЮК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116B9" w:rsidRDefault="007116B9" w:rsidP="007116B9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2055" w:rsidRDefault="008E2055">
      <w:bookmarkStart w:id="0" w:name="_GoBack"/>
      <w:bookmarkEnd w:id="0"/>
    </w:p>
    <w:sectPr w:rsidR="008E2055" w:rsidSect="006955D7">
      <w:headerReference w:type="default" r:id="rId9"/>
      <w:pgSz w:w="11906" w:h="16838"/>
      <w:pgMar w:top="850" w:right="850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82" w:rsidRDefault="00E46D82" w:rsidP="007B274D">
      <w:r>
        <w:separator/>
      </w:r>
    </w:p>
  </w:endnote>
  <w:endnote w:type="continuationSeparator" w:id="0">
    <w:p w:rsidR="00E46D82" w:rsidRDefault="00E46D82" w:rsidP="007B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82" w:rsidRDefault="00E46D82" w:rsidP="007B274D">
      <w:r>
        <w:separator/>
      </w:r>
    </w:p>
  </w:footnote>
  <w:footnote w:type="continuationSeparator" w:id="0">
    <w:p w:rsidR="00E46D82" w:rsidRDefault="00E46D82" w:rsidP="007B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3269"/>
      <w:docPartObj>
        <w:docPartGallery w:val="Page Numbers (Top of Page)"/>
        <w:docPartUnique/>
      </w:docPartObj>
    </w:sdtPr>
    <w:sdtEndPr/>
    <w:sdtContent>
      <w:p w:rsidR="007B274D" w:rsidRDefault="0020662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5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74D" w:rsidRDefault="007B27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20F6"/>
    <w:multiLevelType w:val="hybridMultilevel"/>
    <w:tmpl w:val="B4D27FA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547A21D8"/>
    <w:multiLevelType w:val="hybridMultilevel"/>
    <w:tmpl w:val="3C1A410C"/>
    <w:lvl w:ilvl="0" w:tplc="C7EAEA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B9"/>
    <w:rsid w:val="00090559"/>
    <w:rsid w:val="00114D79"/>
    <w:rsid w:val="001B1940"/>
    <w:rsid w:val="00205452"/>
    <w:rsid w:val="0020662B"/>
    <w:rsid w:val="00226C9C"/>
    <w:rsid w:val="00262E0F"/>
    <w:rsid w:val="00283A61"/>
    <w:rsid w:val="0031008F"/>
    <w:rsid w:val="00322281"/>
    <w:rsid w:val="0034452A"/>
    <w:rsid w:val="003A3708"/>
    <w:rsid w:val="003B0CAB"/>
    <w:rsid w:val="003C0453"/>
    <w:rsid w:val="00403B75"/>
    <w:rsid w:val="00406838"/>
    <w:rsid w:val="0041623F"/>
    <w:rsid w:val="00427954"/>
    <w:rsid w:val="00465625"/>
    <w:rsid w:val="004F4F10"/>
    <w:rsid w:val="004F55CA"/>
    <w:rsid w:val="004F6D00"/>
    <w:rsid w:val="005209DF"/>
    <w:rsid w:val="005240B0"/>
    <w:rsid w:val="00526849"/>
    <w:rsid w:val="0055043E"/>
    <w:rsid w:val="005573B8"/>
    <w:rsid w:val="005F07CD"/>
    <w:rsid w:val="005F1C67"/>
    <w:rsid w:val="00641CBD"/>
    <w:rsid w:val="006955D7"/>
    <w:rsid w:val="006B115C"/>
    <w:rsid w:val="00706619"/>
    <w:rsid w:val="007116B9"/>
    <w:rsid w:val="00736387"/>
    <w:rsid w:val="00795C91"/>
    <w:rsid w:val="00796E33"/>
    <w:rsid w:val="007B274D"/>
    <w:rsid w:val="008971BA"/>
    <w:rsid w:val="008B1BBB"/>
    <w:rsid w:val="008B4362"/>
    <w:rsid w:val="008E2055"/>
    <w:rsid w:val="008F52D2"/>
    <w:rsid w:val="008F7D8A"/>
    <w:rsid w:val="009038CF"/>
    <w:rsid w:val="00985547"/>
    <w:rsid w:val="009904F8"/>
    <w:rsid w:val="00A0249C"/>
    <w:rsid w:val="00A923D4"/>
    <w:rsid w:val="00A97A50"/>
    <w:rsid w:val="00AA671D"/>
    <w:rsid w:val="00AD72B7"/>
    <w:rsid w:val="00AE4CBA"/>
    <w:rsid w:val="00B65D69"/>
    <w:rsid w:val="00BA02B6"/>
    <w:rsid w:val="00BA02E1"/>
    <w:rsid w:val="00BA2497"/>
    <w:rsid w:val="00BB33F9"/>
    <w:rsid w:val="00BE7558"/>
    <w:rsid w:val="00C2240E"/>
    <w:rsid w:val="00C607E7"/>
    <w:rsid w:val="00C670A6"/>
    <w:rsid w:val="00C958A5"/>
    <w:rsid w:val="00C96A7B"/>
    <w:rsid w:val="00CD5FD3"/>
    <w:rsid w:val="00CD7E47"/>
    <w:rsid w:val="00CF1164"/>
    <w:rsid w:val="00D20CDA"/>
    <w:rsid w:val="00D745C4"/>
    <w:rsid w:val="00DB30C0"/>
    <w:rsid w:val="00E3540F"/>
    <w:rsid w:val="00E46D82"/>
    <w:rsid w:val="00ED18DD"/>
    <w:rsid w:val="00EF7C70"/>
    <w:rsid w:val="00F347F3"/>
    <w:rsid w:val="00F61EED"/>
    <w:rsid w:val="00FC201C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1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116B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semiHidden/>
    <w:unhideWhenUsed/>
    <w:rsid w:val="007116B9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semiHidden/>
    <w:unhideWhenUsed/>
    <w:rsid w:val="007116B9"/>
    <w:pPr>
      <w:ind w:right="5320"/>
      <w:jc w:val="both"/>
    </w:pPr>
    <w:rPr>
      <w:sz w:val="28"/>
    </w:rPr>
  </w:style>
  <w:style w:type="character" w:customStyle="1" w:styleId="a5">
    <w:name w:val="Основний текст Знак"/>
    <w:basedOn w:val="a0"/>
    <w:link w:val="a4"/>
    <w:semiHidden/>
    <w:rsid w:val="007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116B9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semiHidden/>
    <w:rsid w:val="00711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116B9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711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6C9C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226C9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B274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B2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274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7B2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next w:val="a"/>
    <w:autoRedefine/>
    <w:qFormat/>
    <w:rsid w:val="009038CF"/>
    <w:pPr>
      <w:spacing w:line="360" w:lineRule="auto"/>
      <w:ind w:firstLine="567"/>
      <w:jc w:val="both"/>
    </w:pPr>
    <w:rPr>
      <w:rFonts w:ascii="Arno Pro" w:eastAsia="Calibri" w:hAnsi="Arno Pro"/>
      <w:sz w:val="28"/>
      <w:szCs w:val="20"/>
    </w:rPr>
  </w:style>
  <w:style w:type="character" w:styleId="ac">
    <w:name w:val="Hyperlink"/>
    <w:uiPriority w:val="99"/>
    <w:rsid w:val="00903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1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7116B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semiHidden/>
    <w:unhideWhenUsed/>
    <w:rsid w:val="007116B9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semiHidden/>
    <w:unhideWhenUsed/>
    <w:rsid w:val="007116B9"/>
    <w:pPr>
      <w:ind w:right="5320"/>
      <w:jc w:val="both"/>
    </w:pPr>
    <w:rPr>
      <w:sz w:val="28"/>
    </w:rPr>
  </w:style>
  <w:style w:type="character" w:customStyle="1" w:styleId="a5">
    <w:name w:val="Основний текст Знак"/>
    <w:basedOn w:val="a0"/>
    <w:link w:val="a4"/>
    <w:semiHidden/>
    <w:rsid w:val="007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116B9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semiHidden/>
    <w:rsid w:val="00711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116B9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711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6C9C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226C9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B274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B2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274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7B2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next w:val="a"/>
    <w:autoRedefine/>
    <w:qFormat/>
    <w:rsid w:val="009038CF"/>
    <w:pPr>
      <w:spacing w:line="360" w:lineRule="auto"/>
      <w:ind w:firstLine="567"/>
      <w:jc w:val="both"/>
    </w:pPr>
    <w:rPr>
      <w:rFonts w:ascii="Arno Pro" w:eastAsia="Calibri" w:hAnsi="Arno Pro"/>
      <w:sz w:val="28"/>
      <w:szCs w:val="20"/>
    </w:rPr>
  </w:style>
  <w:style w:type="character" w:styleId="ac">
    <w:name w:val="Hyperlink"/>
    <w:uiPriority w:val="99"/>
    <w:rsid w:val="00903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D4B3-A83B-4497-8ED8-833DD494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2988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Користувач Windows</cp:lastModifiedBy>
  <cp:revision>4</cp:revision>
  <cp:lastPrinted>2017-02-14T10:12:00Z</cp:lastPrinted>
  <dcterms:created xsi:type="dcterms:W3CDTF">2017-02-28T13:57:00Z</dcterms:created>
  <dcterms:modified xsi:type="dcterms:W3CDTF">2017-03-01T07:14:00Z</dcterms:modified>
</cp:coreProperties>
</file>