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15" w:rsidRDefault="00A20715" w:rsidP="00A20715">
      <w:pPr>
        <w:ind w:left="7080" w:right="-365" w:firstLine="708"/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Проект</w:t>
      </w:r>
    </w:p>
    <w:p w:rsidR="00A20715" w:rsidRDefault="00A20715" w:rsidP="00A20715">
      <w:pPr>
        <w:ind w:right="-365"/>
        <w:jc w:val="center"/>
        <w:rPr>
          <w:b/>
          <w:bCs/>
          <w:sz w:val="28"/>
          <w:lang w:val="uk-UA"/>
        </w:rPr>
      </w:pPr>
    </w:p>
    <w:p w:rsidR="00A20715" w:rsidRDefault="00A20715" w:rsidP="00A20715">
      <w:pPr>
        <w:ind w:right="-365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Пояснювальна записка</w:t>
      </w:r>
    </w:p>
    <w:p w:rsidR="00A20715" w:rsidRDefault="00A20715" w:rsidP="00A207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наказу Міністерства фінансів України «Про визнання таким</w:t>
      </w:r>
      <w:r w:rsidR="00DF63FC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>, що втрати</w:t>
      </w:r>
      <w:r w:rsidR="00DF63FC">
        <w:rPr>
          <w:b/>
          <w:sz w:val="28"/>
          <w:szCs w:val="28"/>
          <w:lang w:val="uk-UA"/>
        </w:rPr>
        <w:t>ли</w:t>
      </w:r>
      <w:r>
        <w:rPr>
          <w:b/>
          <w:sz w:val="28"/>
          <w:szCs w:val="28"/>
          <w:lang w:val="uk-UA"/>
        </w:rPr>
        <w:t xml:space="preserve"> чинність, </w:t>
      </w:r>
      <w:r w:rsidR="00DF63FC">
        <w:rPr>
          <w:b/>
          <w:sz w:val="28"/>
          <w:szCs w:val="28"/>
          <w:lang w:val="uk-UA"/>
        </w:rPr>
        <w:t xml:space="preserve">деяких </w:t>
      </w:r>
      <w:r>
        <w:rPr>
          <w:b/>
          <w:sz w:val="28"/>
          <w:szCs w:val="28"/>
          <w:lang w:val="uk-UA"/>
        </w:rPr>
        <w:t>наказ</w:t>
      </w:r>
      <w:r w:rsidR="00DF63FC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Міністерства фінансів України»</w:t>
      </w:r>
    </w:p>
    <w:p w:rsidR="00A20715" w:rsidRDefault="00A20715" w:rsidP="00A20715">
      <w:pPr>
        <w:spacing w:after="120"/>
        <w:jc w:val="center"/>
        <w:rPr>
          <w:b/>
          <w:bCs/>
          <w:sz w:val="28"/>
          <w:lang w:val="uk-UA"/>
        </w:rPr>
      </w:pPr>
    </w:p>
    <w:p w:rsidR="00A20715" w:rsidRDefault="00A20715" w:rsidP="00A20715">
      <w:pPr>
        <w:numPr>
          <w:ilvl w:val="0"/>
          <w:numId w:val="1"/>
        </w:numPr>
        <w:ind w:right="-1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нормативного акта</w:t>
      </w:r>
    </w:p>
    <w:p w:rsidR="00A20715" w:rsidRDefault="00A20715" w:rsidP="00A207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наказу Міністерства фінансів України «Про визнання таким</w:t>
      </w:r>
      <w:r w:rsidR="00DF63F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втрати</w:t>
      </w:r>
      <w:r w:rsidR="00DF63FC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 xml:space="preserve"> чинність, </w:t>
      </w:r>
      <w:r w:rsidR="00DF63FC">
        <w:rPr>
          <w:sz w:val="28"/>
          <w:szCs w:val="28"/>
          <w:lang w:val="uk-UA"/>
        </w:rPr>
        <w:t xml:space="preserve">деяких </w:t>
      </w:r>
      <w:r>
        <w:rPr>
          <w:sz w:val="28"/>
          <w:szCs w:val="28"/>
          <w:lang w:val="uk-UA"/>
        </w:rPr>
        <w:t>наказ</w:t>
      </w:r>
      <w:r w:rsidR="00DF63F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Міністерства фінансів України» (далі – проект наказу) розроблено відповідно до пункту 9 розділу </w:t>
      </w:r>
      <w:r>
        <w:rPr>
          <w:sz w:val="28"/>
          <w:szCs w:val="28"/>
        </w:rPr>
        <w:t>II</w:t>
      </w:r>
      <w:r>
        <w:rPr>
          <w:sz w:val="28"/>
          <w:szCs w:val="28"/>
          <w:lang w:val="uk-UA"/>
        </w:rPr>
        <w:t xml:space="preserve"> «Прикінцеві положення» Закону України від 28 грудня 2014 року № 71-</w:t>
      </w:r>
      <w:r>
        <w:rPr>
          <w:sz w:val="28"/>
          <w:szCs w:val="28"/>
        </w:rPr>
        <w:t>VIII</w:t>
      </w:r>
      <w:r>
        <w:rPr>
          <w:sz w:val="28"/>
          <w:szCs w:val="28"/>
          <w:lang w:val="uk-UA"/>
        </w:rPr>
        <w:t xml:space="preserve"> «Про внесення змін до Податкового кодексу України та деяких законодавчих актів України щодо податкової реформи» (далі – Закон)</w:t>
      </w:r>
      <w:r>
        <w:rPr>
          <w:color w:val="000000"/>
          <w:sz w:val="28"/>
          <w:szCs w:val="28"/>
          <w:lang w:val="uk-UA"/>
        </w:rPr>
        <w:t>.</w:t>
      </w:r>
    </w:p>
    <w:p w:rsidR="00A20715" w:rsidRDefault="00A20715" w:rsidP="00A20715">
      <w:pPr>
        <w:spacing w:line="240" w:lineRule="atLeas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Положенням про Державну фіскальну службу України, затвердженим постановою Кабінету Міністрів України від 21 травня 2014 року № 236, встановлено, що Голова Державної фіскальної служби України вносить на розгляд Міністра фінансів України проекти нормативно-правових актів з питань, що належать до компетенції Державної фіскальної служби України. </w:t>
      </w:r>
    </w:p>
    <w:p w:rsidR="00A20715" w:rsidRDefault="00A20715" w:rsidP="00A20715">
      <w:pPr>
        <w:spacing w:line="240" w:lineRule="atLeast"/>
        <w:ind w:firstLine="709"/>
        <w:jc w:val="both"/>
        <w:rPr>
          <w:bCs/>
          <w:sz w:val="28"/>
          <w:szCs w:val="28"/>
          <w:lang w:val="uk-UA"/>
        </w:rPr>
      </w:pPr>
    </w:p>
    <w:p w:rsidR="00A20715" w:rsidRDefault="00A20715" w:rsidP="00A20715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>
        <w:rPr>
          <w:b/>
          <w:bCs/>
          <w:sz w:val="28"/>
          <w:szCs w:val="28"/>
          <w:lang w:val="uk-UA"/>
        </w:rPr>
        <w:t xml:space="preserve">  і шляхи її досягнення</w:t>
      </w:r>
    </w:p>
    <w:p w:rsidR="00240204" w:rsidRDefault="00A20715" w:rsidP="00240204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Метою проекту наказу є </w:t>
      </w:r>
      <w:r w:rsidR="00240204">
        <w:rPr>
          <w:bCs/>
          <w:sz w:val="28"/>
          <w:szCs w:val="28"/>
          <w:lang w:val="uk-UA"/>
        </w:rPr>
        <w:t>в</w:t>
      </w:r>
      <w:r w:rsidR="005D0F93">
        <w:rPr>
          <w:bCs/>
          <w:sz w:val="28"/>
          <w:szCs w:val="28"/>
          <w:lang w:val="uk-UA"/>
        </w:rPr>
        <w:t>изнання такими, що втратили чинність</w:t>
      </w:r>
      <w:r w:rsidR="00240204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</w:t>
      </w:r>
      <w:r w:rsidR="009F0F79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Міністерства фінансів України</w:t>
      </w:r>
      <w:r w:rsidR="00240204">
        <w:rPr>
          <w:sz w:val="28"/>
          <w:szCs w:val="28"/>
          <w:lang w:val="uk-UA"/>
        </w:rPr>
        <w:t>:</w:t>
      </w:r>
    </w:p>
    <w:p w:rsidR="00240204" w:rsidRDefault="00240204" w:rsidP="0024020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ED5">
        <w:rPr>
          <w:sz w:val="28"/>
          <w:szCs w:val="28"/>
        </w:rPr>
        <w:t>від 0</w:t>
      </w:r>
      <w:r>
        <w:rPr>
          <w:sz w:val="28"/>
          <w:szCs w:val="28"/>
        </w:rPr>
        <w:t>3</w:t>
      </w:r>
      <w:r w:rsidRPr="00B36ED5">
        <w:rPr>
          <w:sz w:val="28"/>
          <w:szCs w:val="28"/>
        </w:rPr>
        <w:t xml:space="preserve"> грудня 201</w:t>
      </w:r>
      <w:r>
        <w:rPr>
          <w:sz w:val="28"/>
          <w:szCs w:val="28"/>
        </w:rPr>
        <w:t>2</w:t>
      </w:r>
      <w:r w:rsidRPr="00B36ED5">
        <w:rPr>
          <w:sz w:val="28"/>
          <w:szCs w:val="28"/>
        </w:rPr>
        <w:t xml:space="preserve"> року </w:t>
      </w:r>
      <w:r>
        <w:rPr>
          <w:sz w:val="28"/>
          <w:szCs w:val="28"/>
        </w:rPr>
        <w:t>№ 1263</w:t>
      </w:r>
      <w:r w:rsidRPr="00B36ED5">
        <w:rPr>
          <w:sz w:val="28"/>
          <w:szCs w:val="28"/>
        </w:rPr>
        <w:t xml:space="preserve"> </w:t>
      </w:r>
      <w:r w:rsidRPr="00B7476E">
        <w:rPr>
          <w:sz w:val="28"/>
          <w:szCs w:val="28"/>
        </w:rPr>
        <w:t>«Про затвердження Порядку обліку покупців, що отримали гарантійну заміну товарів або послуги з гарантійного ремонту (обслуговування)</w:t>
      </w:r>
      <w:r>
        <w:rPr>
          <w:sz w:val="28"/>
          <w:szCs w:val="28"/>
        </w:rPr>
        <w:t xml:space="preserve">», зареєстрований у </w:t>
      </w:r>
      <w:r w:rsidRPr="00B36ED5">
        <w:rPr>
          <w:sz w:val="28"/>
          <w:szCs w:val="28"/>
        </w:rPr>
        <w:t>Міністерстві юстиції України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7476E">
        <w:rPr>
          <w:sz w:val="28"/>
          <w:szCs w:val="28"/>
        </w:rPr>
        <w:t>24 грудня 2012 р</w:t>
      </w:r>
      <w:r>
        <w:rPr>
          <w:sz w:val="28"/>
          <w:szCs w:val="28"/>
        </w:rPr>
        <w:t>оку</w:t>
      </w:r>
      <w:r w:rsidRPr="00B7476E">
        <w:rPr>
          <w:sz w:val="28"/>
          <w:szCs w:val="28"/>
        </w:rPr>
        <w:t xml:space="preserve"> за </w:t>
      </w:r>
      <w:r>
        <w:rPr>
          <w:sz w:val="28"/>
          <w:szCs w:val="28"/>
        </w:rPr>
        <w:t>№</w:t>
      </w:r>
      <w:r w:rsidRPr="00B7476E">
        <w:rPr>
          <w:sz w:val="28"/>
          <w:szCs w:val="28"/>
        </w:rPr>
        <w:t xml:space="preserve"> 2158/22470</w:t>
      </w:r>
      <w:r>
        <w:rPr>
          <w:sz w:val="28"/>
          <w:szCs w:val="28"/>
        </w:rPr>
        <w:t>;</w:t>
      </w:r>
    </w:p>
    <w:p w:rsidR="00240204" w:rsidRPr="00E405A7" w:rsidRDefault="00240204" w:rsidP="0024020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F85">
        <w:rPr>
          <w:sz w:val="28"/>
          <w:szCs w:val="28"/>
        </w:rPr>
        <w:t>від 14</w:t>
      </w:r>
      <w:r>
        <w:rPr>
          <w:sz w:val="28"/>
          <w:szCs w:val="28"/>
        </w:rPr>
        <w:t xml:space="preserve"> січня </w:t>
      </w:r>
      <w:r w:rsidRPr="005D0F85">
        <w:rPr>
          <w:sz w:val="28"/>
          <w:szCs w:val="28"/>
        </w:rPr>
        <w:t>2013</w:t>
      </w:r>
      <w:r>
        <w:rPr>
          <w:sz w:val="28"/>
          <w:szCs w:val="28"/>
        </w:rPr>
        <w:t xml:space="preserve"> року</w:t>
      </w:r>
      <w:r w:rsidRPr="005D0F85">
        <w:rPr>
          <w:sz w:val="28"/>
          <w:szCs w:val="28"/>
        </w:rPr>
        <w:t xml:space="preserve">  № 12 </w:t>
      </w:r>
      <w:r>
        <w:rPr>
          <w:sz w:val="28"/>
          <w:szCs w:val="28"/>
        </w:rPr>
        <w:t>«</w:t>
      </w:r>
      <w:r w:rsidRPr="005D0F85">
        <w:rPr>
          <w:sz w:val="28"/>
          <w:szCs w:val="28"/>
        </w:rPr>
        <w:t>Про затвердження Порядку ведення реєстру, форм реєстраційної заяви, заяви про анулювання реєстрації та свідоцтва про реєстрацію суб’єктів індустрії програмної продукції, які застосовують особливості оподаткування</w:t>
      </w:r>
      <w:r>
        <w:rPr>
          <w:sz w:val="28"/>
          <w:szCs w:val="28"/>
        </w:rPr>
        <w:t>», з</w:t>
      </w:r>
      <w:r w:rsidRPr="00E405A7">
        <w:rPr>
          <w:sz w:val="28"/>
          <w:szCs w:val="28"/>
        </w:rPr>
        <w:t>ареєстрован</w:t>
      </w:r>
      <w:r>
        <w:rPr>
          <w:sz w:val="28"/>
          <w:szCs w:val="28"/>
        </w:rPr>
        <w:t>ий</w:t>
      </w:r>
      <w:r w:rsidRPr="00E405A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405A7">
        <w:rPr>
          <w:sz w:val="28"/>
          <w:szCs w:val="28"/>
        </w:rPr>
        <w:t xml:space="preserve"> Міністерстві юстиції України</w:t>
      </w:r>
      <w:r>
        <w:rPr>
          <w:sz w:val="28"/>
          <w:szCs w:val="28"/>
        </w:rPr>
        <w:t xml:space="preserve"> </w:t>
      </w:r>
      <w:r w:rsidRPr="00E405A7">
        <w:rPr>
          <w:sz w:val="28"/>
          <w:szCs w:val="28"/>
        </w:rPr>
        <w:t>31 січня 2013 р</w:t>
      </w:r>
      <w:r>
        <w:rPr>
          <w:sz w:val="28"/>
          <w:szCs w:val="28"/>
        </w:rPr>
        <w:t xml:space="preserve">оку </w:t>
      </w:r>
      <w:r w:rsidRPr="00E405A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№ </w:t>
      </w:r>
      <w:r w:rsidRPr="00E405A7">
        <w:rPr>
          <w:sz w:val="28"/>
          <w:szCs w:val="28"/>
        </w:rPr>
        <w:t>199/22731</w:t>
      </w:r>
      <w:r>
        <w:rPr>
          <w:sz w:val="28"/>
          <w:szCs w:val="28"/>
        </w:rPr>
        <w:t>.</w:t>
      </w:r>
    </w:p>
    <w:p w:rsidR="00A20715" w:rsidRDefault="00240204" w:rsidP="00A2071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внесеними змінами до Податкового кодексу України (далі – Кодекс) вказані накази </w:t>
      </w:r>
      <w:r w:rsidR="00DF63FC">
        <w:rPr>
          <w:sz w:val="28"/>
          <w:szCs w:val="28"/>
          <w:lang w:val="uk-UA"/>
        </w:rPr>
        <w:t>втратили свою актуальність</w:t>
      </w:r>
      <w:r>
        <w:rPr>
          <w:sz w:val="28"/>
          <w:szCs w:val="28"/>
          <w:lang w:val="uk-UA"/>
        </w:rPr>
        <w:t>.</w:t>
      </w:r>
      <w:r w:rsidR="00DF63FC">
        <w:rPr>
          <w:sz w:val="28"/>
          <w:szCs w:val="28"/>
          <w:lang w:val="uk-UA"/>
        </w:rPr>
        <w:t xml:space="preserve"> </w:t>
      </w:r>
    </w:p>
    <w:p w:rsidR="00A20715" w:rsidRDefault="00A20715" w:rsidP="00A20715">
      <w:pPr>
        <w:spacing w:line="240" w:lineRule="atLeast"/>
        <w:ind w:firstLine="709"/>
        <w:jc w:val="both"/>
        <w:rPr>
          <w:bCs/>
          <w:sz w:val="28"/>
          <w:szCs w:val="28"/>
          <w:lang w:val="uk-UA"/>
        </w:rPr>
      </w:pPr>
    </w:p>
    <w:p w:rsidR="00A20715" w:rsidRDefault="00A20715" w:rsidP="00A20715">
      <w:pPr>
        <w:pStyle w:val="2"/>
        <w:numPr>
          <w:ilvl w:val="0"/>
          <w:numId w:val="2"/>
        </w:numPr>
        <w:rPr>
          <w:b/>
          <w:lang w:val="uk-UA"/>
        </w:rPr>
      </w:pPr>
      <w:r>
        <w:rPr>
          <w:b/>
          <w:lang w:val="uk-UA"/>
        </w:rPr>
        <w:t>Правові аспекти</w:t>
      </w:r>
    </w:p>
    <w:p w:rsidR="00A20715" w:rsidRDefault="00A20715" w:rsidP="00A20715">
      <w:pPr>
        <w:pStyle w:val="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Правове регулювання у зазначеній сфері здійснюється відповідно до </w:t>
      </w:r>
      <w:r w:rsidR="004056E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</w:t>
      </w:r>
      <w:r w:rsidR="004056E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A20715" w:rsidRDefault="00A20715" w:rsidP="00A20715">
      <w:pPr>
        <w:numPr>
          <w:ilvl w:val="0"/>
          <w:numId w:val="2"/>
        </w:num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Фінансово - економічне обґрунтування</w:t>
      </w:r>
    </w:p>
    <w:p w:rsidR="00A20715" w:rsidRDefault="00A20715" w:rsidP="00A20715">
      <w:pPr>
        <w:tabs>
          <w:tab w:val="num" w:pos="106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та реалізація проекту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наказу не потребує додаткових фінансових витрат з бюджету.</w:t>
      </w:r>
    </w:p>
    <w:p w:rsidR="00A20715" w:rsidRDefault="00A20715" w:rsidP="00A20715">
      <w:pPr>
        <w:tabs>
          <w:tab w:val="num" w:pos="1069"/>
        </w:tabs>
        <w:ind w:firstLine="708"/>
        <w:jc w:val="both"/>
        <w:rPr>
          <w:sz w:val="28"/>
          <w:szCs w:val="28"/>
          <w:lang w:val="uk-UA"/>
        </w:rPr>
      </w:pPr>
    </w:p>
    <w:p w:rsidR="00A20715" w:rsidRDefault="00A20715" w:rsidP="00A20715">
      <w:pPr>
        <w:numPr>
          <w:ilvl w:val="0"/>
          <w:numId w:val="2"/>
        </w:num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Позиція заінтересованих органів</w:t>
      </w:r>
    </w:p>
    <w:p w:rsidR="00A20715" w:rsidRDefault="00A20715" w:rsidP="00A20715">
      <w:pPr>
        <w:tabs>
          <w:tab w:val="num" w:pos="1069"/>
        </w:tabs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Проект наказу підлягає погодженню з Державною фіскальною службою Україною</w:t>
      </w:r>
      <w:r>
        <w:rPr>
          <w:sz w:val="28"/>
          <w:szCs w:val="28"/>
          <w:lang w:val="uk-UA"/>
        </w:rPr>
        <w:t xml:space="preserve">, </w:t>
      </w:r>
      <w:r w:rsidR="00010BBA">
        <w:rPr>
          <w:sz w:val="28"/>
          <w:szCs w:val="28"/>
          <w:lang w:val="uk-UA"/>
        </w:rPr>
        <w:t xml:space="preserve">Державним агентством з питань електронного урядування України, </w:t>
      </w:r>
      <w:r>
        <w:rPr>
          <w:sz w:val="28"/>
          <w:szCs w:val="28"/>
          <w:lang w:val="uk-UA"/>
        </w:rPr>
        <w:t>а також державній реєстрації у Міністерстві юстиції України.</w:t>
      </w:r>
    </w:p>
    <w:p w:rsidR="00A20715" w:rsidRDefault="00A20715" w:rsidP="00A20715">
      <w:pPr>
        <w:tabs>
          <w:tab w:val="num" w:pos="1069"/>
        </w:tabs>
        <w:ind w:firstLine="708"/>
        <w:jc w:val="both"/>
        <w:rPr>
          <w:sz w:val="28"/>
          <w:szCs w:val="28"/>
          <w:lang w:val="uk-UA"/>
        </w:rPr>
      </w:pPr>
    </w:p>
    <w:p w:rsidR="00AA71DE" w:rsidRPr="00010BBA" w:rsidRDefault="00AA71DE" w:rsidP="00A20715">
      <w:pPr>
        <w:ind w:left="709"/>
        <w:jc w:val="both"/>
        <w:rPr>
          <w:b/>
          <w:sz w:val="28"/>
          <w:szCs w:val="28"/>
          <w:lang w:val="uk-UA"/>
        </w:rPr>
      </w:pPr>
    </w:p>
    <w:p w:rsidR="00A20715" w:rsidRDefault="00A20715" w:rsidP="00A20715">
      <w:pPr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Регіональний аспект</w:t>
      </w:r>
    </w:p>
    <w:p w:rsidR="00A20715" w:rsidRDefault="00A20715" w:rsidP="00A20715">
      <w:pPr>
        <w:tabs>
          <w:tab w:val="num" w:pos="360"/>
          <w:tab w:val="num" w:pos="106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наказу не стосується питання розвитку адміністративно-територіальних одиниць.</w:t>
      </w:r>
    </w:p>
    <w:p w:rsidR="00A20715" w:rsidRDefault="00A20715" w:rsidP="00A20715">
      <w:pPr>
        <w:tabs>
          <w:tab w:val="num" w:pos="360"/>
          <w:tab w:val="num" w:pos="1069"/>
        </w:tabs>
        <w:ind w:firstLine="708"/>
        <w:jc w:val="both"/>
        <w:rPr>
          <w:b/>
          <w:bCs/>
          <w:sz w:val="28"/>
          <w:szCs w:val="28"/>
          <w:lang w:val="uk-UA"/>
        </w:rPr>
      </w:pPr>
    </w:p>
    <w:p w:rsidR="00A20715" w:rsidRDefault="00A20715" w:rsidP="00A20715">
      <w:pPr>
        <w:tabs>
          <w:tab w:val="num" w:pos="1069"/>
        </w:tabs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  <w:vertAlign w:val="superscript"/>
        </w:rPr>
        <w:t>1</w:t>
      </w:r>
      <w:r>
        <w:rPr>
          <w:b/>
          <w:bCs/>
          <w:sz w:val="28"/>
          <w:szCs w:val="28"/>
          <w:lang w:val="uk-UA"/>
        </w:rPr>
        <w:t>. Запобігання дискримінації</w:t>
      </w:r>
    </w:p>
    <w:p w:rsidR="00A20715" w:rsidRDefault="00A20715" w:rsidP="00A20715">
      <w:pPr>
        <w:tabs>
          <w:tab w:val="num" w:pos="360"/>
          <w:tab w:val="num" w:pos="106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проекті наказу відсутні положення, які містять ознаки дискримінації.</w:t>
      </w:r>
    </w:p>
    <w:p w:rsidR="00A20715" w:rsidRDefault="00A20715" w:rsidP="00A20715">
      <w:pPr>
        <w:tabs>
          <w:tab w:val="num" w:pos="360"/>
          <w:tab w:val="num" w:pos="1069"/>
        </w:tabs>
        <w:ind w:firstLine="708"/>
        <w:jc w:val="both"/>
        <w:rPr>
          <w:sz w:val="28"/>
          <w:szCs w:val="28"/>
          <w:lang w:val="uk-UA"/>
        </w:rPr>
      </w:pPr>
    </w:p>
    <w:p w:rsidR="00A20715" w:rsidRDefault="00A20715" w:rsidP="00A20715">
      <w:pPr>
        <w:ind w:left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 Запобігання корупції</w:t>
      </w:r>
    </w:p>
    <w:p w:rsidR="00A20715" w:rsidRDefault="00A20715" w:rsidP="00A207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проекті наказу відсутні правила та процедури, які можуть містити ризики вчинення корупційних правопорушень.</w:t>
      </w:r>
    </w:p>
    <w:p w:rsidR="00A20715" w:rsidRDefault="00A20715" w:rsidP="00A20715">
      <w:pPr>
        <w:ind w:firstLine="708"/>
        <w:jc w:val="both"/>
        <w:rPr>
          <w:b/>
          <w:bCs/>
          <w:sz w:val="28"/>
          <w:szCs w:val="28"/>
        </w:rPr>
      </w:pPr>
    </w:p>
    <w:p w:rsidR="00A20715" w:rsidRDefault="00A20715" w:rsidP="00A20715">
      <w:pPr>
        <w:ind w:left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 Громадське обговорення</w:t>
      </w:r>
    </w:p>
    <w:p w:rsidR="00A20715" w:rsidRDefault="00A20715" w:rsidP="00A207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наказу оприлюднено на офіційних веб-порталах Державної фіскальної служби України та Міністерства фінансів України для обговорення зацікавленими суб’єктами господарювання та отримання пропозицій у режимі інтерактивного спілкування.</w:t>
      </w:r>
    </w:p>
    <w:p w:rsidR="00A20715" w:rsidRDefault="00A20715" w:rsidP="00A20715">
      <w:pPr>
        <w:ind w:firstLine="708"/>
        <w:jc w:val="both"/>
        <w:rPr>
          <w:sz w:val="28"/>
          <w:szCs w:val="28"/>
          <w:lang w:val="uk-UA"/>
        </w:rPr>
      </w:pPr>
    </w:p>
    <w:p w:rsidR="00A20715" w:rsidRDefault="00A20715" w:rsidP="00A20715">
      <w:pPr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Позиція соціальних партнерів</w:t>
      </w:r>
    </w:p>
    <w:p w:rsidR="00A20715" w:rsidRDefault="00A20715" w:rsidP="00A20715">
      <w:pPr>
        <w:tabs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наказу не стосується питань соціально-трудової сфери.</w:t>
      </w:r>
    </w:p>
    <w:p w:rsidR="00A20715" w:rsidRDefault="00A20715" w:rsidP="00A20715">
      <w:pPr>
        <w:tabs>
          <w:tab w:val="left" w:pos="1080"/>
        </w:tabs>
        <w:ind w:firstLine="708"/>
        <w:jc w:val="both"/>
        <w:rPr>
          <w:sz w:val="28"/>
          <w:szCs w:val="28"/>
          <w:lang w:val="uk-UA"/>
        </w:rPr>
      </w:pPr>
    </w:p>
    <w:p w:rsidR="00A20715" w:rsidRDefault="00A20715" w:rsidP="00A20715">
      <w:pPr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Оцінка регуляторного впливу</w:t>
      </w:r>
    </w:p>
    <w:p w:rsidR="00A20715" w:rsidRDefault="00A20715" w:rsidP="00A20715">
      <w:pPr>
        <w:tabs>
          <w:tab w:val="num" w:pos="36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наказу не є регуляторним актом, що відповідає принципам державної регуляторної політики, та очікувані наслідки його дії не заподіють шкоди суб’єктам господарювання, громадянам та державі. </w:t>
      </w:r>
    </w:p>
    <w:p w:rsidR="00A20715" w:rsidRDefault="00A20715" w:rsidP="00A20715">
      <w:pPr>
        <w:tabs>
          <w:tab w:val="num" w:pos="360"/>
          <w:tab w:val="left" w:pos="1080"/>
        </w:tabs>
        <w:ind w:firstLine="708"/>
        <w:jc w:val="both"/>
        <w:rPr>
          <w:sz w:val="28"/>
          <w:szCs w:val="28"/>
          <w:lang w:val="uk-UA"/>
        </w:rPr>
      </w:pPr>
    </w:p>
    <w:p w:rsidR="00A20715" w:rsidRDefault="00A20715" w:rsidP="00A2071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vertAlign w:val="superscript"/>
          <w:lang w:val="uk-UA"/>
        </w:rPr>
        <w:t xml:space="preserve"> 1</w:t>
      </w:r>
      <w:r>
        <w:rPr>
          <w:b/>
          <w:sz w:val="28"/>
          <w:szCs w:val="28"/>
          <w:lang w:val="uk-UA"/>
        </w:rPr>
        <w:t>. Вплив реалізації акта на ринок праці</w:t>
      </w:r>
    </w:p>
    <w:p w:rsidR="00A20715" w:rsidRDefault="00A20715" w:rsidP="00A20715">
      <w:pPr>
        <w:tabs>
          <w:tab w:val="num" w:pos="360"/>
          <w:tab w:val="left" w:pos="1080"/>
        </w:tabs>
        <w:spacing w:before="6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проекту наказу не вплине на ринок праці.</w:t>
      </w:r>
    </w:p>
    <w:p w:rsidR="00A20715" w:rsidRDefault="00A20715" w:rsidP="00A20715">
      <w:pPr>
        <w:ind w:left="709"/>
        <w:jc w:val="both"/>
        <w:rPr>
          <w:b/>
          <w:bCs/>
          <w:sz w:val="28"/>
          <w:szCs w:val="28"/>
        </w:rPr>
      </w:pPr>
    </w:p>
    <w:p w:rsidR="00A20715" w:rsidRDefault="00A20715" w:rsidP="00A20715">
      <w:pPr>
        <w:ind w:left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 Прогноз результатів</w:t>
      </w:r>
    </w:p>
    <w:p w:rsidR="00A20715" w:rsidRDefault="00A20715" w:rsidP="00A207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нормативного акта спрямоване на забезпечення виконання пункту 9 розділу </w:t>
      </w:r>
      <w:r>
        <w:rPr>
          <w:sz w:val="28"/>
          <w:szCs w:val="28"/>
        </w:rPr>
        <w:t>II</w:t>
      </w:r>
      <w:r>
        <w:rPr>
          <w:sz w:val="28"/>
          <w:szCs w:val="28"/>
          <w:lang w:val="uk-UA"/>
        </w:rPr>
        <w:t xml:space="preserve"> «Прикінцеві положення» Закону.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20715" w:rsidRDefault="00A20715" w:rsidP="00A20715">
      <w:pPr>
        <w:jc w:val="both"/>
        <w:rPr>
          <w:b/>
          <w:sz w:val="28"/>
          <w:szCs w:val="28"/>
          <w:lang w:val="uk-UA"/>
        </w:rPr>
      </w:pPr>
    </w:p>
    <w:p w:rsidR="00A20715" w:rsidRDefault="00A20715" w:rsidP="00A20715">
      <w:pPr>
        <w:jc w:val="both"/>
        <w:rPr>
          <w:b/>
          <w:sz w:val="28"/>
          <w:szCs w:val="28"/>
          <w:lang w:val="uk-UA"/>
        </w:rPr>
      </w:pPr>
    </w:p>
    <w:p w:rsidR="00A20715" w:rsidRDefault="00A20715" w:rsidP="00A20715">
      <w:pPr>
        <w:jc w:val="both"/>
        <w:rPr>
          <w:b/>
          <w:sz w:val="28"/>
          <w:szCs w:val="28"/>
          <w:lang w:val="uk-UA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2"/>
        <w:gridCol w:w="4925"/>
      </w:tblGrid>
      <w:tr w:rsidR="00A20715" w:rsidTr="00A20715">
        <w:trPr>
          <w:tblCellSpacing w:w="22" w:type="dxa"/>
        </w:trPr>
        <w:tc>
          <w:tcPr>
            <w:tcW w:w="2467" w:type="pct"/>
            <w:vAlign w:val="bottom"/>
            <w:hideMark/>
          </w:tcPr>
          <w:p w:rsidR="00A20715" w:rsidRDefault="00A20715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Міністр фінансів України</w:t>
            </w:r>
          </w:p>
        </w:tc>
        <w:tc>
          <w:tcPr>
            <w:tcW w:w="2468" w:type="pct"/>
            <w:vAlign w:val="bottom"/>
            <w:hideMark/>
          </w:tcPr>
          <w:p w:rsidR="00A20715" w:rsidRDefault="00A20715">
            <w:pPr>
              <w:pStyle w:val="a3"/>
              <w:spacing w:line="360" w:lineRule="auto"/>
              <w:ind w:firstLine="53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О. ДАНИЛЮК  </w:t>
            </w:r>
          </w:p>
        </w:tc>
      </w:tr>
    </w:tbl>
    <w:p w:rsidR="00A20715" w:rsidRDefault="00A20715" w:rsidP="00A20715"/>
    <w:p w:rsidR="00A20715" w:rsidRDefault="00A20715" w:rsidP="00A20715"/>
    <w:p w:rsidR="00A20715" w:rsidRDefault="00A20715" w:rsidP="00A20715">
      <w:pPr>
        <w:jc w:val="both"/>
        <w:rPr>
          <w:b/>
          <w:sz w:val="28"/>
          <w:szCs w:val="28"/>
          <w:lang w:val="uk-UA"/>
        </w:rPr>
      </w:pPr>
    </w:p>
    <w:p w:rsidR="009C48E8" w:rsidRDefault="009410C1"/>
    <w:sectPr w:rsidR="009C48E8" w:rsidSect="00AA71D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C1" w:rsidRDefault="009410C1" w:rsidP="00AA71DE">
      <w:r>
        <w:separator/>
      </w:r>
    </w:p>
  </w:endnote>
  <w:endnote w:type="continuationSeparator" w:id="1">
    <w:p w:rsidR="009410C1" w:rsidRDefault="009410C1" w:rsidP="00AA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C1" w:rsidRDefault="009410C1" w:rsidP="00AA71DE">
      <w:r>
        <w:separator/>
      </w:r>
    </w:p>
  </w:footnote>
  <w:footnote w:type="continuationSeparator" w:id="1">
    <w:p w:rsidR="009410C1" w:rsidRDefault="009410C1" w:rsidP="00AA7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140"/>
      <w:docPartObj>
        <w:docPartGallery w:val="Page Numbers (Top of Page)"/>
        <w:docPartUnique/>
      </w:docPartObj>
    </w:sdtPr>
    <w:sdtContent>
      <w:p w:rsidR="00AA71DE" w:rsidRDefault="009F1AC1">
        <w:pPr>
          <w:pStyle w:val="a6"/>
          <w:jc w:val="center"/>
        </w:pPr>
        <w:fldSimple w:instr=" PAGE   \* MERGEFORMAT ">
          <w:r w:rsidR="00010BBA">
            <w:rPr>
              <w:noProof/>
            </w:rPr>
            <w:t>2</w:t>
          </w:r>
        </w:fldSimple>
      </w:p>
    </w:sdtContent>
  </w:sdt>
  <w:p w:rsidR="00AA71DE" w:rsidRDefault="00AA71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BCB"/>
    <w:multiLevelType w:val="hybridMultilevel"/>
    <w:tmpl w:val="0FE07E84"/>
    <w:lvl w:ilvl="0" w:tplc="B5749B16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A21D8"/>
    <w:multiLevelType w:val="hybridMultilevel"/>
    <w:tmpl w:val="3C1A410C"/>
    <w:lvl w:ilvl="0" w:tplc="C7EAEA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715"/>
    <w:rsid w:val="00010BBA"/>
    <w:rsid w:val="00037167"/>
    <w:rsid w:val="001424C9"/>
    <w:rsid w:val="00240204"/>
    <w:rsid w:val="003350AF"/>
    <w:rsid w:val="003801D4"/>
    <w:rsid w:val="004056E1"/>
    <w:rsid w:val="004528DB"/>
    <w:rsid w:val="00592DCC"/>
    <w:rsid w:val="005D0F93"/>
    <w:rsid w:val="006E3DE2"/>
    <w:rsid w:val="00766314"/>
    <w:rsid w:val="007D61AA"/>
    <w:rsid w:val="009410C1"/>
    <w:rsid w:val="009F0F79"/>
    <w:rsid w:val="009F1AC1"/>
    <w:rsid w:val="00A20715"/>
    <w:rsid w:val="00AA71DE"/>
    <w:rsid w:val="00B30837"/>
    <w:rsid w:val="00B728E7"/>
    <w:rsid w:val="00BF32A8"/>
    <w:rsid w:val="00C478FC"/>
    <w:rsid w:val="00C656B6"/>
    <w:rsid w:val="00DF63FC"/>
    <w:rsid w:val="00E0311A"/>
    <w:rsid w:val="00F07F88"/>
    <w:rsid w:val="00FD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2071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07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A20715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2071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207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2071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Normal (Web)"/>
    <w:basedOn w:val="a"/>
    <w:semiHidden/>
    <w:unhideWhenUsed/>
    <w:rsid w:val="00240204"/>
    <w:pPr>
      <w:spacing w:before="100" w:beforeAutospacing="1" w:after="100" w:afterAutospacing="1"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AA71D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71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AA71D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71D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2F7E-5916-4326-AEA0-4330053E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d08-chernish</dc:creator>
  <cp:lastModifiedBy>d08-chernish</cp:lastModifiedBy>
  <cp:revision>13</cp:revision>
  <dcterms:created xsi:type="dcterms:W3CDTF">2016-09-21T15:17:00Z</dcterms:created>
  <dcterms:modified xsi:type="dcterms:W3CDTF">2016-09-27T08:50:00Z</dcterms:modified>
</cp:coreProperties>
</file>