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E336AE" w:rsidRPr="00170567" w:rsidTr="008039EF">
        <w:trPr>
          <w:tblCellSpacing w:w="22" w:type="dxa"/>
        </w:trPr>
        <w:tc>
          <w:tcPr>
            <w:tcW w:w="0" w:type="auto"/>
          </w:tcPr>
          <w:p w:rsidR="00E336AE" w:rsidRPr="00170567" w:rsidRDefault="00E336AE" w:rsidP="008039EF">
            <w:pPr>
              <w:pStyle w:val="a4"/>
              <w:rPr>
                <w:sz w:val="28"/>
                <w:szCs w:val="28"/>
                <w:lang w:val="uk-UA"/>
              </w:rPr>
            </w:pPr>
            <w:r w:rsidRPr="00170567">
              <w:rPr>
                <w:sz w:val="28"/>
                <w:szCs w:val="28"/>
                <w:lang w:val="uk-UA"/>
              </w:rPr>
              <w:t>ЗАТВЕРДЖЕНО</w:t>
            </w:r>
            <w:r w:rsidRPr="00170567">
              <w:rPr>
                <w:sz w:val="28"/>
                <w:szCs w:val="28"/>
                <w:lang w:val="uk-UA"/>
              </w:rPr>
              <w:br/>
              <w:t xml:space="preserve">постановою Кабінету Міністрів України </w:t>
            </w:r>
            <w:r w:rsidRPr="00170567">
              <w:rPr>
                <w:sz w:val="28"/>
                <w:szCs w:val="28"/>
                <w:lang w:val="uk-UA"/>
              </w:rPr>
              <w:br/>
              <w:t xml:space="preserve">від                  р. </w:t>
            </w:r>
            <w:r>
              <w:rPr>
                <w:sz w:val="28"/>
                <w:szCs w:val="28"/>
                <w:lang w:val="uk-UA"/>
              </w:rPr>
              <w:t>№</w:t>
            </w:r>
            <w:r w:rsidRPr="00170567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E336AE" w:rsidRPr="00170567" w:rsidRDefault="00E336AE" w:rsidP="00E336AE">
      <w:pPr>
        <w:pStyle w:val="a4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br w:type="textWrapping" w:clear="all"/>
      </w:r>
    </w:p>
    <w:p w:rsidR="00E336AE" w:rsidRPr="00170567" w:rsidRDefault="00E336AE" w:rsidP="00E336AE">
      <w:pPr>
        <w:pStyle w:val="3"/>
      </w:pPr>
      <w:r w:rsidRPr="00170567">
        <w:t xml:space="preserve">ПОРЯДОК </w:t>
      </w:r>
      <w:r w:rsidRPr="00170567">
        <w:br/>
        <w:t>ведення Єдиного реєстру акциз</w:t>
      </w:r>
      <w:r>
        <w:t>н</w:t>
      </w:r>
      <w:r w:rsidRPr="00170567">
        <w:t xml:space="preserve">их накладних </w:t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4"/>
      </w:tblGrid>
      <w:tr w:rsidR="00E336AE" w:rsidRPr="00170567" w:rsidTr="008039EF">
        <w:trPr>
          <w:tblCellSpacing w:w="22" w:type="dxa"/>
          <w:jc w:val="center"/>
        </w:trPr>
        <w:tc>
          <w:tcPr>
            <w:tcW w:w="0" w:type="auto"/>
          </w:tcPr>
          <w:p w:rsidR="00E336AE" w:rsidRPr="00170567" w:rsidRDefault="00E336AE" w:rsidP="008039EF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</w:tbl>
    <w:p w:rsidR="00E336AE" w:rsidRPr="00170567" w:rsidRDefault="00E336AE" w:rsidP="00E336AE">
      <w:pPr>
        <w:pStyle w:val="a4"/>
        <w:ind w:firstLine="708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1. Цей Порядок визначає механізм внесення відомостей, що містяться у акцизній накладній</w:t>
      </w:r>
      <w:r>
        <w:rPr>
          <w:sz w:val="28"/>
          <w:szCs w:val="28"/>
          <w:lang w:val="uk-UA"/>
        </w:rPr>
        <w:t xml:space="preserve"> та/або</w:t>
      </w:r>
      <w:r w:rsidRPr="00170567">
        <w:rPr>
          <w:sz w:val="28"/>
          <w:szCs w:val="28"/>
          <w:lang w:val="uk-UA"/>
        </w:rPr>
        <w:t xml:space="preserve"> розрахунку коригування</w:t>
      </w:r>
      <w:r w:rsidR="00CB1320">
        <w:rPr>
          <w:sz w:val="28"/>
          <w:szCs w:val="28"/>
          <w:lang w:val="uk-UA"/>
        </w:rPr>
        <w:t xml:space="preserve"> до</w:t>
      </w:r>
      <w:r w:rsidRPr="00170567">
        <w:rPr>
          <w:sz w:val="28"/>
          <w:szCs w:val="28"/>
          <w:lang w:val="uk-UA"/>
        </w:rPr>
        <w:t xml:space="preserve"> акцизної накладної (далі - розрахунок коригування), до Єдиного реєстру акцизних накладних (далі - Реєстр), звіряння даних, що містяться у виданих платникам акцизного податку - </w:t>
      </w:r>
      <w:proofErr w:type="spellStart"/>
      <w:r w:rsidRPr="00170567">
        <w:rPr>
          <w:sz w:val="28"/>
          <w:szCs w:val="28"/>
          <w:lang w:val="uk-UA"/>
        </w:rPr>
        <w:t>отримувачам</w:t>
      </w:r>
      <w:proofErr w:type="spellEnd"/>
      <w:r w:rsidRPr="0017056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ального</w:t>
      </w:r>
      <w:r w:rsidRPr="00170567">
        <w:rPr>
          <w:sz w:val="28"/>
          <w:szCs w:val="28"/>
          <w:lang w:val="uk-UA"/>
        </w:rPr>
        <w:t xml:space="preserve"> акцизній накладній</w:t>
      </w:r>
      <w:r>
        <w:rPr>
          <w:sz w:val="28"/>
          <w:szCs w:val="28"/>
          <w:lang w:val="uk-UA"/>
        </w:rPr>
        <w:t xml:space="preserve"> та/або</w:t>
      </w:r>
      <w:r w:rsidRPr="00170567">
        <w:rPr>
          <w:sz w:val="28"/>
          <w:szCs w:val="28"/>
          <w:lang w:val="uk-UA"/>
        </w:rPr>
        <w:t xml:space="preserve"> розрахунку коригування, з відомостями, які містяться у Реєстрі. </w:t>
      </w:r>
    </w:p>
    <w:p w:rsidR="00E336AE" w:rsidRPr="00170567" w:rsidRDefault="00E336AE" w:rsidP="00E336AE">
      <w:pPr>
        <w:pStyle w:val="a4"/>
        <w:ind w:firstLine="708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Подання акцизної накладної</w:t>
      </w:r>
      <w:r>
        <w:rPr>
          <w:sz w:val="28"/>
          <w:szCs w:val="28"/>
          <w:lang w:val="uk-UA"/>
        </w:rPr>
        <w:t xml:space="preserve"> та/або</w:t>
      </w:r>
      <w:r w:rsidRPr="00170567">
        <w:rPr>
          <w:sz w:val="28"/>
          <w:szCs w:val="28"/>
          <w:lang w:val="uk-UA"/>
        </w:rPr>
        <w:t xml:space="preserve"> розрахунку коригування ДФС в електронній формі здійснюється відповідно до Порядку підготовки і подання податкових документів в електронній формі засобами телекомунікаційного зв'язку, затвердженого в установленому порядку. </w:t>
      </w:r>
    </w:p>
    <w:p w:rsidR="00E336AE" w:rsidRPr="00170567" w:rsidRDefault="00E336AE" w:rsidP="00E336AE">
      <w:pPr>
        <w:pStyle w:val="a4"/>
        <w:ind w:firstLine="708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2. Внесення відомостей, що містяться </w:t>
      </w:r>
      <w:r>
        <w:rPr>
          <w:sz w:val="28"/>
          <w:szCs w:val="28"/>
          <w:lang w:val="uk-UA"/>
        </w:rPr>
        <w:t>в</w:t>
      </w:r>
      <w:r w:rsidRPr="00170567">
        <w:rPr>
          <w:sz w:val="28"/>
          <w:szCs w:val="28"/>
          <w:lang w:val="uk-UA"/>
        </w:rPr>
        <w:t xml:space="preserve"> акцизній накладній</w:t>
      </w:r>
      <w:r>
        <w:rPr>
          <w:sz w:val="28"/>
          <w:szCs w:val="28"/>
          <w:lang w:val="uk-UA"/>
        </w:rPr>
        <w:t xml:space="preserve"> та/або</w:t>
      </w:r>
      <w:r w:rsidRPr="00170567">
        <w:rPr>
          <w:sz w:val="28"/>
          <w:szCs w:val="28"/>
          <w:lang w:val="uk-UA"/>
        </w:rPr>
        <w:t xml:space="preserve"> розрахунку коригування, до Реєстру (далі</w:t>
      </w:r>
      <w:r>
        <w:rPr>
          <w:sz w:val="28"/>
          <w:szCs w:val="28"/>
          <w:lang w:val="uk-UA"/>
        </w:rPr>
        <w:t xml:space="preserve"> – </w:t>
      </w:r>
      <w:r w:rsidRPr="00170567">
        <w:rPr>
          <w:sz w:val="28"/>
          <w:szCs w:val="28"/>
          <w:lang w:val="uk-UA"/>
        </w:rPr>
        <w:t xml:space="preserve">реєстрація) здійснюється шляхом подання протягом операційного дня зазначених документів в електронній формі ДФС </w:t>
      </w:r>
      <w:r>
        <w:rPr>
          <w:sz w:val="28"/>
          <w:szCs w:val="28"/>
          <w:lang w:val="uk-UA"/>
        </w:rPr>
        <w:t>і</w:t>
      </w:r>
      <w:r w:rsidRPr="00170567">
        <w:rPr>
          <w:sz w:val="28"/>
          <w:szCs w:val="28"/>
          <w:lang w:val="uk-UA"/>
        </w:rPr>
        <w:t xml:space="preserve">з використанням електронного цифрового підпису та внесення відповідних відомостей до Реєстру. </w:t>
      </w:r>
    </w:p>
    <w:p w:rsidR="00E336AE" w:rsidRPr="00170567" w:rsidRDefault="00E336AE" w:rsidP="00E336AE">
      <w:pPr>
        <w:pStyle w:val="a4"/>
        <w:ind w:firstLine="708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Операційний день триває з </w:t>
      </w:r>
      <w:r>
        <w:rPr>
          <w:sz w:val="28"/>
          <w:szCs w:val="28"/>
          <w:lang w:val="uk-UA"/>
        </w:rPr>
        <w:t>8</w:t>
      </w:r>
      <w:r w:rsidRPr="0017056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19</w:t>
      </w:r>
      <w:r w:rsidRPr="00170567">
        <w:rPr>
          <w:sz w:val="28"/>
          <w:szCs w:val="28"/>
          <w:lang w:val="uk-UA"/>
        </w:rPr>
        <w:t xml:space="preserve"> години. </w:t>
      </w:r>
    </w:p>
    <w:p w:rsidR="00E336AE" w:rsidRPr="00522D38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3. Реєстрації підлягають усі акцизні накладні</w:t>
      </w:r>
      <w:r>
        <w:rPr>
          <w:sz w:val="28"/>
          <w:szCs w:val="28"/>
          <w:lang w:val="uk-UA"/>
        </w:rPr>
        <w:t xml:space="preserve"> 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розрахунки </w:t>
      </w:r>
      <w:r w:rsidRPr="00522D38">
        <w:rPr>
          <w:bCs/>
          <w:iCs/>
          <w:sz w:val="28"/>
          <w:szCs w:val="28"/>
          <w:lang w:val="uk-UA"/>
        </w:rPr>
        <w:t>коригування (</w:t>
      </w:r>
      <w:r w:rsidRPr="00522D38">
        <w:rPr>
          <w:sz w:val="28"/>
          <w:szCs w:val="28"/>
          <w:lang w:val="uk-UA"/>
        </w:rPr>
        <w:t xml:space="preserve">у тому числі ті, що складаються  </w:t>
      </w:r>
      <w:proofErr w:type="spellStart"/>
      <w:r w:rsidRPr="00522D38">
        <w:rPr>
          <w:sz w:val="28"/>
          <w:szCs w:val="28"/>
          <w:lang w:val="uk-UA"/>
        </w:rPr>
        <w:t>отримувачу</w:t>
      </w:r>
      <w:proofErr w:type="spellEnd"/>
      <w:r w:rsidRPr="00522D38">
        <w:rPr>
          <w:sz w:val="28"/>
          <w:szCs w:val="28"/>
          <w:lang w:val="uk-UA"/>
        </w:rPr>
        <w:t xml:space="preserve"> пального</w:t>
      </w:r>
      <w:r>
        <w:rPr>
          <w:sz w:val="28"/>
          <w:szCs w:val="28"/>
          <w:lang w:val="uk-UA"/>
        </w:rPr>
        <w:t>,</w:t>
      </w:r>
      <w:r w:rsidRPr="00522D38">
        <w:rPr>
          <w:sz w:val="28"/>
          <w:szCs w:val="28"/>
          <w:lang w:val="uk-UA"/>
        </w:rPr>
        <w:t xml:space="preserve"> що не є платником акцизного податку та відсутній </w:t>
      </w:r>
      <w:r>
        <w:rPr>
          <w:sz w:val="28"/>
          <w:szCs w:val="28"/>
          <w:lang w:val="uk-UA"/>
        </w:rPr>
        <w:t>у</w:t>
      </w:r>
      <w:r w:rsidRPr="00522D38">
        <w:rPr>
          <w:sz w:val="28"/>
          <w:szCs w:val="28"/>
          <w:lang w:val="uk-UA"/>
        </w:rPr>
        <w:t xml:space="preserve"> Реєстрі платників акцизного податку</w:t>
      </w:r>
      <w:r>
        <w:rPr>
          <w:sz w:val="28"/>
          <w:szCs w:val="28"/>
          <w:lang w:val="uk-UA"/>
        </w:rPr>
        <w:t xml:space="preserve"> з реалізації пального</w:t>
      </w:r>
      <w:r w:rsidRPr="00522D38">
        <w:rPr>
          <w:sz w:val="28"/>
          <w:szCs w:val="28"/>
          <w:lang w:val="uk-UA"/>
        </w:rPr>
        <w:t>).</w:t>
      </w:r>
    </w:p>
    <w:p w:rsidR="00E336AE" w:rsidRPr="0055587C" w:rsidRDefault="00E336AE" w:rsidP="00E336AE">
      <w:pPr>
        <w:pStyle w:val="a5"/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Розрахунок коригування, складений особою, яка реалізує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пальне, </w:t>
      </w:r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до акцизної накладної,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що</w:t>
      </w:r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видана </w:t>
      </w:r>
      <w:proofErr w:type="spellStart"/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отримувачу</w:t>
      </w:r>
      <w:proofErr w:type="spellEnd"/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пального – платникові акцизного податку, підлягає реєстрації в Реєстрі:</w:t>
      </w:r>
    </w:p>
    <w:p w:rsidR="00E336AE" w:rsidRPr="0055587C" w:rsidRDefault="00E336AE" w:rsidP="00E336AE">
      <w:pPr>
        <w:pStyle w:val="a5"/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особою, яка реалізує пальне, якщо передбачається збільшення обсягів реалізованого пального або коригування показників у підсумку не змінює обсяг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реалізованого пального;</w:t>
      </w:r>
    </w:p>
    <w:p w:rsidR="00E336AE" w:rsidRPr="0055587C" w:rsidRDefault="00E336AE" w:rsidP="00E336AE">
      <w:pPr>
        <w:pStyle w:val="a5"/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отримувачем</w:t>
      </w:r>
      <w:proofErr w:type="spellEnd"/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пального, якщо передбачається зменшення обсягів реалізованого пального.</w:t>
      </w:r>
    </w:p>
    <w:p w:rsidR="00E336AE" w:rsidRPr="0055587C" w:rsidRDefault="00E336AE" w:rsidP="00E336AE">
      <w:pPr>
        <w:pStyle w:val="a5"/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Розрахунок коригування, складений платником податку до акцизних накладних з реалізації пального неплатникам акцизного податку або складений за іншими операціями, ніж реалізація пального </w:t>
      </w:r>
      <w:proofErr w:type="spellStart"/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отримувачам</w:t>
      </w:r>
      <w:proofErr w:type="spellEnd"/>
      <w:r w:rsidRPr="0055587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пального, підлягає реєстрації у Реєстрі таким платником податку.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70567">
        <w:rPr>
          <w:sz w:val="28"/>
          <w:szCs w:val="28"/>
          <w:lang w:val="uk-UA"/>
        </w:rPr>
        <w:t>. Платник податку</w:t>
      </w:r>
      <w:r>
        <w:rPr>
          <w:sz w:val="28"/>
          <w:szCs w:val="28"/>
          <w:lang w:val="uk-UA"/>
        </w:rPr>
        <w:t>,</w:t>
      </w:r>
      <w:r w:rsidRPr="00170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</w:t>
      </w:r>
      <w:r w:rsidRPr="00170567">
        <w:rPr>
          <w:sz w:val="28"/>
          <w:szCs w:val="28"/>
          <w:lang w:val="uk-UA"/>
        </w:rPr>
        <w:t xml:space="preserve"> реалізує пальне</w:t>
      </w:r>
      <w:r>
        <w:rPr>
          <w:sz w:val="28"/>
          <w:szCs w:val="28"/>
          <w:lang w:val="uk-UA"/>
        </w:rPr>
        <w:t>,</w:t>
      </w:r>
      <w:r w:rsidRPr="00170567">
        <w:rPr>
          <w:sz w:val="28"/>
          <w:szCs w:val="28"/>
          <w:lang w:val="uk-UA"/>
        </w:rPr>
        <w:t xml:space="preserve"> складає акцизні накладні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розрахунки коригування</w:t>
      </w:r>
      <w:r w:rsidRPr="00170567">
        <w:rPr>
          <w:sz w:val="28"/>
          <w:szCs w:val="28"/>
          <w:lang w:val="uk-UA"/>
        </w:rPr>
        <w:t xml:space="preserve"> у форматі (відповідно до стандарту), затвердженому в установленому порядку, з використанням спеціалізованого програмного забезпечення.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Після складення акцизної накладної</w:t>
      </w:r>
      <w:r>
        <w:rPr>
          <w:sz w:val="28"/>
          <w:szCs w:val="28"/>
          <w:lang w:val="uk-UA"/>
        </w:rPr>
        <w:t xml:space="preserve"> 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</w:t>
      </w:r>
      <w:r w:rsidRPr="00170567">
        <w:rPr>
          <w:sz w:val="28"/>
          <w:szCs w:val="28"/>
          <w:lang w:val="uk-UA"/>
        </w:rPr>
        <w:t xml:space="preserve"> в електронній формі на них накладається електронний цифровий підпис посадових осіб платника податку у такому порядку: першим </w:t>
      </w:r>
      <w:r>
        <w:rPr>
          <w:sz w:val="28"/>
          <w:szCs w:val="28"/>
          <w:lang w:val="uk-UA"/>
        </w:rPr>
        <w:t>–</w:t>
      </w:r>
      <w:r w:rsidRPr="00170567">
        <w:rPr>
          <w:sz w:val="28"/>
          <w:szCs w:val="28"/>
          <w:lang w:val="uk-UA"/>
        </w:rPr>
        <w:t xml:space="preserve"> електронний цифровий підпис головного бухгалтера (бухгалтера) або електронний цифровий підпис керівника; другим </w:t>
      </w:r>
      <w:r>
        <w:rPr>
          <w:sz w:val="28"/>
          <w:szCs w:val="28"/>
          <w:lang w:val="uk-UA"/>
        </w:rPr>
        <w:t>–</w:t>
      </w:r>
      <w:r w:rsidRPr="00170567">
        <w:rPr>
          <w:sz w:val="28"/>
          <w:szCs w:val="28"/>
          <w:lang w:val="uk-UA"/>
        </w:rPr>
        <w:t xml:space="preserve"> електронний цифровий підпис, що є аналогом відбитка печатки платника податку (за наявності).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За відсутності у платника податку посади бухгалтера</w:t>
      </w:r>
      <w:r w:rsidR="00CB1320">
        <w:rPr>
          <w:sz w:val="28"/>
          <w:szCs w:val="28"/>
          <w:lang w:val="uk-UA"/>
        </w:rPr>
        <w:t>,</w:t>
      </w:r>
      <w:r w:rsidRPr="00170567">
        <w:rPr>
          <w:sz w:val="28"/>
          <w:szCs w:val="28"/>
          <w:lang w:val="uk-UA"/>
        </w:rPr>
        <w:t xml:space="preserve"> електронні цифрові підписи посадових осіб платника податку накладаються у такому порядку: першим </w:t>
      </w:r>
      <w:r>
        <w:rPr>
          <w:sz w:val="28"/>
          <w:szCs w:val="28"/>
          <w:lang w:val="uk-UA"/>
        </w:rPr>
        <w:t>–</w:t>
      </w:r>
      <w:r w:rsidRPr="00170567">
        <w:rPr>
          <w:sz w:val="28"/>
          <w:szCs w:val="28"/>
          <w:lang w:val="uk-UA"/>
        </w:rPr>
        <w:t xml:space="preserve"> електронний цифровий підпис керівника; другим </w:t>
      </w:r>
      <w:r>
        <w:rPr>
          <w:sz w:val="28"/>
          <w:szCs w:val="28"/>
          <w:lang w:val="uk-UA"/>
        </w:rPr>
        <w:t>–</w:t>
      </w:r>
      <w:r w:rsidRPr="00170567">
        <w:rPr>
          <w:sz w:val="28"/>
          <w:szCs w:val="28"/>
          <w:lang w:val="uk-UA"/>
        </w:rPr>
        <w:t xml:space="preserve"> електронний цифровий підпис, що є аналогом відбитка печатки платника податку (за наявності).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Платник податку, що є фізичною особою - підприємцем, накладає електронний цифровий підпис у такому порядку: першим </w:t>
      </w:r>
      <w:r>
        <w:rPr>
          <w:sz w:val="28"/>
          <w:szCs w:val="28"/>
          <w:lang w:val="uk-UA"/>
        </w:rPr>
        <w:t>–</w:t>
      </w:r>
      <w:r w:rsidRPr="00170567">
        <w:rPr>
          <w:sz w:val="28"/>
          <w:szCs w:val="28"/>
          <w:lang w:val="uk-UA"/>
        </w:rPr>
        <w:t xml:space="preserve"> електронний цифровий підпис </w:t>
      </w:r>
      <w:r w:rsidRPr="006370E6">
        <w:rPr>
          <w:sz w:val="28"/>
          <w:szCs w:val="28"/>
          <w:lang w:val="uk-UA"/>
        </w:rPr>
        <w:t xml:space="preserve">керівника (фізичної особи </w:t>
      </w:r>
      <w:r>
        <w:rPr>
          <w:sz w:val="28"/>
          <w:szCs w:val="28"/>
          <w:lang w:val="uk-UA"/>
        </w:rPr>
        <w:t>-</w:t>
      </w:r>
      <w:r w:rsidRPr="006370E6">
        <w:rPr>
          <w:sz w:val="28"/>
          <w:szCs w:val="28"/>
          <w:lang w:val="uk-UA"/>
        </w:rPr>
        <w:t xml:space="preserve"> підприємця)</w:t>
      </w:r>
      <w:r w:rsidRPr="00170567">
        <w:rPr>
          <w:sz w:val="28"/>
          <w:szCs w:val="28"/>
          <w:lang w:val="uk-UA"/>
        </w:rPr>
        <w:t xml:space="preserve">; другим </w:t>
      </w:r>
      <w:r>
        <w:rPr>
          <w:sz w:val="28"/>
          <w:szCs w:val="28"/>
          <w:lang w:val="uk-UA"/>
        </w:rPr>
        <w:t>–</w:t>
      </w:r>
      <w:r w:rsidRPr="00170567">
        <w:rPr>
          <w:sz w:val="28"/>
          <w:szCs w:val="28"/>
          <w:lang w:val="uk-UA"/>
        </w:rPr>
        <w:t xml:space="preserve"> електронний цифровий підпис, що є аналогом відбитка печатки платника податку (за наявності).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Під час реєстрації розрахунку коригування </w:t>
      </w:r>
      <w:proofErr w:type="spellStart"/>
      <w:r w:rsidRPr="00170567">
        <w:rPr>
          <w:sz w:val="28"/>
          <w:szCs w:val="28"/>
          <w:lang w:val="uk-UA"/>
        </w:rPr>
        <w:t>отримувачем</w:t>
      </w:r>
      <w:proofErr w:type="spellEnd"/>
      <w:r w:rsidRPr="00170567">
        <w:rPr>
          <w:sz w:val="28"/>
          <w:szCs w:val="28"/>
          <w:lang w:val="uk-UA"/>
        </w:rPr>
        <w:t xml:space="preserve"> пального у випадках</w:t>
      </w:r>
      <w:r>
        <w:rPr>
          <w:sz w:val="28"/>
          <w:szCs w:val="28"/>
          <w:lang w:val="uk-UA"/>
        </w:rPr>
        <w:t>,</w:t>
      </w:r>
      <w:r w:rsidRPr="00170567">
        <w:rPr>
          <w:sz w:val="28"/>
          <w:szCs w:val="28"/>
          <w:lang w:val="uk-UA"/>
        </w:rPr>
        <w:t xml:space="preserve"> передбачених</w:t>
      </w:r>
      <w:r>
        <w:rPr>
          <w:sz w:val="28"/>
          <w:szCs w:val="28"/>
          <w:lang w:val="uk-UA"/>
        </w:rPr>
        <w:t xml:space="preserve"> абзацом четвертим пункту 3 цього Порядку</w:t>
      </w:r>
      <w:r w:rsidRPr="00170567">
        <w:rPr>
          <w:sz w:val="28"/>
          <w:szCs w:val="28"/>
          <w:lang w:val="uk-UA"/>
        </w:rPr>
        <w:t>, платник податку</w:t>
      </w:r>
      <w:r>
        <w:rPr>
          <w:sz w:val="28"/>
          <w:szCs w:val="28"/>
          <w:lang w:val="uk-UA"/>
        </w:rPr>
        <w:t>,</w:t>
      </w:r>
      <w:r w:rsidRPr="00170567">
        <w:rPr>
          <w:sz w:val="28"/>
          <w:szCs w:val="28"/>
          <w:lang w:val="uk-UA"/>
        </w:rPr>
        <w:t xml:space="preserve"> що реалізує пальне</w:t>
      </w:r>
      <w:r>
        <w:rPr>
          <w:sz w:val="28"/>
          <w:szCs w:val="28"/>
          <w:lang w:val="uk-UA"/>
        </w:rPr>
        <w:t>,</w:t>
      </w:r>
      <w:r w:rsidRPr="00170567">
        <w:rPr>
          <w:sz w:val="28"/>
          <w:szCs w:val="28"/>
          <w:lang w:val="uk-UA"/>
        </w:rPr>
        <w:t xml:space="preserve"> після складення розрахунку коригування накладає електронний цифровий підпис відповідно до </w:t>
      </w:r>
      <w:r w:rsidRPr="00467D61">
        <w:rPr>
          <w:sz w:val="28"/>
          <w:szCs w:val="28"/>
          <w:lang w:val="uk-UA"/>
        </w:rPr>
        <w:t>абзаців другого - четвертого</w:t>
      </w:r>
      <w:r w:rsidRPr="00170567">
        <w:rPr>
          <w:sz w:val="28"/>
          <w:szCs w:val="28"/>
          <w:lang w:val="uk-UA"/>
        </w:rPr>
        <w:t xml:space="preserve"> цього пункту та надсилає такий розрахунок </w:t>
      </w:r>
      <w:proofErr w:type="spellStart"/>
      <w:r w:rsidRPr="00170567">
        <w:rPr>
          <w:sz w:val="28"/>
          <w:szCs w:val="28"/>
          <w:lang w:val="uk-UA"/>
        </w:rPr>
        <w:t>отримувачу</w:t>
      </w:r>
      <w:proofErr w:type="spellEnd"/>
      <w:r w:rsidRPr="00170567">
        <w:rPr>
          <w:sz w:val="28"/>
          <w:szCs w:val="28"/>
          <w:lang w:val="uk-UA"/>
        </w:rPr>
        <w:t xml:space="preserve"> пального, який накладає на нього власний електронний цифровий підпис у порядку, передбаченому для платника податку, що реалізує пальне.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Для делегування права підпису акцизної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="00CB1320">
        <w:rPr>
          <w:bCs/>
          <w:iCs/>
          <w:sz w:val="28"/>
          <w:szCs w:val="28"/>
          <w:lang w:val="uk-UA"/>
        </w:rPr>
        <w:t xml:space="preserve"> розрахунку коригування</w:t>
      </w:r>
      <w:r w:rsidRPr="00170567">
        <w:rPr>
          <w:bCs/>
          <w:iCs/>
          <w:sz w:val="28"/>
          <w:szCs w:val="28"/>
          <w:lang w:val="uk-UA"/>
        </w:rPr>
        <w:t xml:space="preserve"> </w:t>
      </w:r>
      <w:r w:rsidRPr="00170567">
        <w:rPr>
          <w:sz w:val="28"/>
          <w:szCs w:val="28"/>
          <w:lang w:val="uk-UA"/>
        </w:rPr>
        <w:t>іншій посадовій особі, платник податку отримує засоби електронного цифрового підпису в акредитованих центрах сертифікації ключів для такої особи та подає контролюючому орган</w:t>
      </w:r>
      <w:r>
        <w:rPr>
          <w:sz w:val="28"/>
          <w:szCs w:val="28"/>
          <w:lang w:val="uk-UA"/>
        </w:rPr>
        <w:t>у</w:t>
      </w:r>
      <w:r w:rsidRPr="00170567">
        <w:rPr>
          <w:sz w:val="28"/>
          <w:szCs w:val="28"/>
          <w:lang w:val="uk-UA"/>
        </w:rPr>
        <w:t xml:space="preserve"> за місцем реєстрації посилені сертифікати електронного цифрового підпису зазначеної особи. </w:t>
      </w:r>
      <w:r>
        <w:rPr>
          <w:sz w:val="28"/>
          <w:szCs w:val="28"/>
          <w:lang w:val="uk-UA"/>
        </w:rPr>
        <w:t>Е</w:t>
      </w:r>
      <w:r w:rsidRPr="00170567">
        <w:rPr>
          <w:sz w:val="28"/>
          <w:szCs w:val="28"/>
          <w:lang w:val="uk-UA"/>
        </w:rPr>
        <w:t xml:space="preserve">лектронні цифрові підписи посадових осіб платника податку накладаються у такому порядку: першим </w:t>
      </w:r>
      <w:r>
        <w:rPr>
          <w:sz w:val="28"/>
          <w:szCs w:val="28"/>
          <w:lang w:val="uk-UA"/>
        </w:rPr>
        <w:t>–</w:t>
      </w:r>
      <w:r w:rsidRPr="00170567">
        <w:rPr>
          <w:sz w:val="28"/>
          <w:szCs w:val="28"/>
          <w:lang w:val="uk-UA"/>
        </w:rPr>
        <w:t xml:space="preserve"> електронний цифровий підпис посадової особи, якій делеговано право підпису акцизної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>
        <w:rPr>
          <w:bCs/>
          <w:iCs/>
          <w:sz w:val="28"/>
          <w:szCs w:val="28"/>
          <w:lang w:val="uk-UA"/>
        </w:rPr>
        <w:t xml:space="preserve"> розрахунку </w:t>
      </w:r>
      <w:r>
        <w:rPr>
          <w:bCs/>
          <w:iCs/>
          <w:sz w:val="28"/>
          <w:szCs w:val="28"/>
          <w:lang w:val="uk-UA"/>
        </w:rPr>
        <w:lastRenderedPageBreak/>
        <w:t>коригування</w:t>
      </w:r>
      <w:r w:rsidRPr="00170567">
        <w:rPr>
          <w:sz w:val="28"/>
          <w:szCs w:val="28"/>
          <w:lang w:val="uk-UA"/>
        </w:rPr>
        <w:t xml:space="preserve">; другим </w:t>
      </w:r>
      <w:r>
        <w:rPr>
          <w:sz w:val="28"/>
          <w:szCs w:val="28"/>
          <w:lang w:val="uk-UA"/>
        </w:rPr>
        <w:t>–</w:t>
      </w:r>
      <w:r w:rsidRPr="00170567">
        <w:rPr>
          <w:sz w:val="28"/>
          <w:szCs w:val="28"/>
          <w:lang w:val="uk-UA"/>
        </w:rPr>
        <w:t xml:space="preserve"> електронний цифровий підпис, що є аналогом відбитка печатки платника податку (за наявності).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70567">
        <w:rPr>
          <w:sz w:val="28"/>
          <w:szCs w:val="28"/>
          <w:lang w:val="uk-UA"/>
        </w:rPr>
        <w:t>. Після накладення електронного цифрового підпису платник податку здійснює шифрування акцизної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та/або </w:t>
      </w:r>
      <w:r w:rsidRPr="00170567">
        <w:rPr>
          <w:bCs/>
          <w:iCs/>
          <w:sz w:val="28"/>
          <w:szCs w:val="28"/>
          <w:lang w:val="uk-UA"/>
        </w:rPr>
        <w:t xml:space="preserve">розрахунку коригування </w:t>
      </w:r>
      <w:r w:rsidRPr="00170567">
        <w:rPr>
          <w:sz w:val="28"/>
          <w:szCs w:val="28"/>
          <w:lang w:val="uk-UA"/>
        </w:rPr>
        <w:t xml:space="preserve">в електронній формі та надсилає їх ДФС засобами телекомунікаційного зв'язку з урахуванням вимог </w:t>
      </w:r>
      <w:r w:rsidRPr="00170567">
        <w:rPr>
          <w:color w:val="0000FF"/>
          <w:sz w:val="28"/>
          <w:szCs w:val="28"/>
          <w:lang w:val="uk-UA"/>
        </w:rPr>
        <w:t>Законів України "Про електронний цифровий підпис"</w:t>
      </w:r>
      <w:r w:rsidRPr="00170567">
        <w:rPr>
          <w:sz w:val="28"/>
          <w:szCs w:val="28"/>
          <w:lang w:val="uk-UA"/>
        </w:rPr>
        <w:t xml:space="preserve"> та </w:t>
      </w:r>
      <w:r w:rsidRPr="00170567">
        <w:rPr>
          <w:color w:val="0000FF"/>
          <w:sz w:val="28"/>
          <w:szCs w:val="28"/>
          <w:lang w:val="uk-UA"/>
        </w:rPr>
        <w:t>"Про електронні документи та електронний документообіг"</w:t>
      </w:r>
      <w:r w:rsidRPr="00170567">
        <w:rPr>
          <w:sz w:val="28"/>
          <w:szCs w:val="28"/>
          <w:lang w:val="uk-UA"/>
        </w:rPr>
        <w:t>. Примірник акцизної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 </w:t>
      </w:r>
      <w:r w:rsidRPr="00170567">
        <w:rPr>
          <w:sz w:val="28"/>
          <w:szCs w:val="28"/>
          <w:lang w:val="uk-UA"/>
        </w:rPr>
        <w:t xml:space="preserve">в електронній формі зберігається у платника податку.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70567">
        <w:rPr>
          <w:sz w:val="28"/>
          <w:szCs w:val="28"/>
          <w:lang w:val="uk-UA"/>
        </w:rPr>
        <w:t>. Після надходження до ДФС акцизної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 </w:t>
      </w:r>
      <w:r w:rsidRPr="00170567">
        <w:rPr>
          <w:sz w:val="28"/>
          <w:szCs w:val="28"/>
          <w:lang w:val="uk-UA"/>
        </w:rPr>
        <w:t xml:space="preserve">в електронній формі здійснюється їх розшифрування, перевіряється електронний цифровий підпис, визначається відповідність електронного документа формату (стандарту), затвердженому в установленому порядку, та </w:t>
      </w:r>
      <w:r>
        <w:rPr>
          <w:sz w:val="28"/>
          <w:szCs w:val="28"/>
          <w:lang w:val="uk-UA"/>
        </w:rPr>
        <w:t>за</w:t>
      </w:r>
      <w:r w:rsidRPr="00170567">
        <w:rPr>
          <w:sz w:val="28"/>
          <w:szCs w:val="28"/>
          <w:lang w:val="uk-UA"/>
        </w:rPr>
        <w:t xml:space="preserve"> відсутності причин для відмови проводиться їх реєстрація. </w:t>
      </w:r>
    </w:p>
    <w:p w:rsidR="00E336AE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70567">
        <w:rPr>
          <w:sz w:val="28"/>
          <w:szCs w:val="28"/>
          <w:lang w:val="uk-UA"/>
        </w:rPr>
        <w:t>. Для підтвердження прийняття акцизної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</w:t>
      </w:r>
      <w:r w:rsidRPr="00170567">
        <w:rPr>
          <w:sz w:val="28"/>
          <w:szCs w:val="28"/>
          <w:lang w:val="uk-UA"/>
        </w:rPr>
        <w:t xml:space="preserve"> до реєстрації платникові податку, який здійснює реєстрацію, видається квитанція в електронній формі, у якій </w:t>
      </w:r>
      <w:r>
        <w:rPr>
          <w:sz w:val="28"/>
          <w:szCs w:val="28"/>
          <w:lang w:val="uk-UA"/>
        </w:rPr>
        <w:t>вказую</w:t>
      </w:r>
      <w:r w:rsidRPr="00170567">
        <w:rPr>
          <w:sz w:val="28"/>
          <w:szCs w:val="28"/>
          <w:lang w:val="uk-UA"/>
        </w:rPr>
        <w:t xml:space="preserve">ться реквізити зазначених документів, відповідність електронного документа формату (стандарту), затвердженому в установленому порядку, результати перевірки електронного цифрового підпису, інформація про платника податку, що реалізує пальне, дата і час прийняття, реєстраційний номер.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Квитанція, на яку накладається електронний цифровий підпис ДФС, підлягає шифруванню та надсилається засобами телекомунікаційного зв'язку платникові податку, який здійснює реєстрацію. Примірник квитанції в електронній формі зберігається у ДФС.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70567">
        <w:rPr>
          <w:sz w:val="28"/>
          <w:szCs w:val="28"/>
          <w:lang w:val="uk-UA"/>
        </w:rPr>
        <w:t xml:space="preserve">. Причиною відмови у прийнятті </w:t>
      </w:r>
      <w:r>
        <w:rPr>
          <w:sz w:val="28"/>
          <w:szCs w:val="28"/>
          <w:lang w:val="uk-UA"/>
        </w:rPr>
        <w:t xml:space="preserve">акцизної </w:t>
      </w:r>
      <w:r w:rsidRPr="00170567">
        <w:rPr>
          <w:sz w:val="28"/>
          <w:szCs w:val="28"/>
          <w:lang w:val="uk-UA"/>
        </w:rPr>
        <w:t>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 </w:t>
      </w:r>
      <w:r w:rsidRPr="00170567">
        <w:rPr>
          <w:sz w:val="28"/>
          <w:szCs w:val="28"/>
          <w:lang w:val="uk-UA"/>
        </w:rPr>
        <w:t xml:space="preserve">до реєстрації є: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1) наявність помилок під час заповнення</w:t>
      </w:r>
      <w:r w:rsidRPr="003D20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акцизної</w:t>
      </w:r>
      <w:r w:rsidRPr="00170567">
        <w:rPr>
          <w:sz w:val="28"/>
          <w:szCs w:val="28"/>
          <w:lang w:val="uk-UA"/>
        </w:rPr>
        <w:t xml:space="preserve">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</w:t>
      </w:r>
      <w:r w:rsidRPr="00170567">
        <w:rPr>
          <w:sz w:val="28"/>
          <w:szCs w:val="28"/>
          <w:lang w:val="uk-UA"/>
        </w:rPr>
        <w:t>;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2) відсутність </w:t>
      </w:r>
      <w:r>
        <w:rPr>
          <w:sz w:val="28"/>
          <w:szCs w:val="28"/>
          <w:lang w:val="uk-UA"/>
        </w:rPr>
        <w:t>у</w:t>
      </w:r>
      <w:r w:rsidRPr="00170567">
        <w:rPr>
          <w:sz w:val="28"/>
          <w:szCs w:val="28"/>
          <w:lang w:val="uk-UA"/>
        </w:rPr>
        <w:t xml:space="preserve"> Реєстрі відомостей, що містяться</w:t>
      </w:r>
      <w:r>
        <w:rPr>
          <w:sz w:val="28"/>
          <w:szCs w:val="28"/>
          <w:lang w:val="uk-UA"/>
        </w:rPr>
        <w:t xml:space="preserve"> в</w:t>
      </w:r>
      <w:r w:rsidRPr="00170567">
        <w:rPr>
          <w:sz w:val="28"/>
          <w:szCs w:val="28"/>
          <w:lang w:val="uk-UA"/>
        </w:rPr>
        <w:t xml:space="preserve"> акцизній накладній, яка коригується;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3) факт реєстрації </w:t>
      </w:r>
      <w:r w:rsidRPr="00170567">
        <w:rPr>
          <w:bCs/>
          <w:iCs/>
          <w:sz w:val="28"/>
          <w:szCs w:val="28"/>
          <w:lang w:val="uk-UA"/>
        </w:rPr>
        <w:t>акцизн</w:t>
      </w:r>
      <w:r w:rsidRPr="00170567">
        <w:rPr>
          <w:sz w:val="28"/>
          <w:szCs w:val="28"/>
          <w:lang w:val="uk-UA"/>
        </w:rPr>
        <w:t>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</w:t>
      </w:r>
      <w:r w:rsidRPr="00170567">
        <w:rPr>
          <w:sz w:val="28"/>
          <w:szCs w:val="28"/>
          <w:lang w:val="uk-UA"/>
        </w:rPr>
        <w:t xml:space="preserve"> з такими ж реквізитами; </w:t>
      </w:r>
    </w:p>
    <w:p w:rsidR="00E336AE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4) порушення вимог щодо </w:t>
      </w:r>
      <w:r w:rsidRPr="006370E6">
        <w:rPr>
          <w:sz w:val="28"/>
          <w:szCs w:val="28"/>
          <w:lang w:val="uk-UA"/>
        </w:rPr>
        <w:t>наявності обсягу пального,</w:t>
      </w:r>
      <w:r w:rsidRPr="00170567">
        <w:rPr>
          <w:sz w:val="28"/>
          <w:szCs w:val="28"/>
          <w:lang w:val="uk-UA"/>
        </w:rPr>
        <w:t xml:space="preserve"> обчислено</w:t>
      </w:r>
      <w:r>
        <w:rPr>
          <w:sz w:val="28"/>
          <w:szCs w:val="28"/>
          <w:lang w:val="uk-UA"/>
        </w:rPr>
        <w:t>го</w:t>
      </w:r>
      <w:r w:rsidRPr="00170567">
        <w:rPr>
          <w:sz w:val="28"/>
          <w:szCs w:val="28"/>
          <w:lang w:val="uk-UA"/>
        </w:rPr>
        <w:t xml:space="preserve"> відповідно до </w:t>
      </w:r>
      <w:r w:rsidRPr="00170567">
        <w:rPr>
          <w:color w:val="0000FF"/>
          <w:sz w:val="28"/>
          <w:szCs w:val="28"/>
          <w:lang w:val="uk-UA"/>
        </w:rPr>
        <w:t xml:space="preserve">пункту </w:t>
      </w:r>
      <w:r w:rsidRPr="00170567">
        <w:rPr>
          <w:sz w:val="28"/>
          <w:szCs w:val="28"/>
          <w:lang w:val="uk-UA"/>
        </w:rPr>
        <w:t>232.3 статті 232</w:t>
      </w:r>
      <w:r w:rsidRPr="00170567">
        <w:rPr>
          <w:color w:val="0000FF"/>
          <w:sz w:val="28"/>
          <w:szCs w:val="28"/>
          <w:lang w:val="uk-UA"/>
        </w:rPr>
        <w:t xml:space="preserve"> Податкового кодексу України</w:t>
      </w:r>
      <w:r w:rsidRPr="00170567">
        <w:rPr>
          <w:sz w:val="28"/>
          <w:szCs w:val="28"/>
          <w:lang w:val="uk-UA"/>
        </w:rPr>
        <w:t>;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5) порушення вимог, установлених пунктом 231.1 статті 231 </w:t>
      </w:r>
      <w:r w:rsidRPr="00170567">
        <w:rPr>
          <w:color w:val="0000FF"/>
          <w:sz w:val="28"/>
          <w:szCs w:val="28"/>
          <w:lang w:val="uk-UA"/>
        </w:rPr>
        <w:t>Податкового кодексу України</w:t>
      </w:r>
      <w:r>
        <w:rPr>
          <w:color w:val="0000FF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Квитанція, на яку накладається електронний цифровий підпис ДФС, підлягає шифруванню та надсилається протягом операційного дня платникові податку засобами телекомунікаційного зв'язку. Примірник квитанції в електронній формі зберігається в ДФС.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170567">
        <w:rPr>
          <w:sz w:val="28"/>
          <w:szCs w:val="28"/>
          <w:lang w:val="uk-UA"/>
        </w:rPr>
        <w:t xml:space="preserve">. Датою та часом подання </w:t>
      </w:r>
      <w:r w:rsidRPr="00170567">
        <w:rPr>
          <w:bCs/>
          <w:iCs/>
          <w:sz w:val="28"/>
          <w:szCs w:val="28"/>
          <w:lang w:val="uk-UA"/>
        </w:rPr>
        <w:t>акцизн</w:t>
      </w:r>
      <w:r w:rsidRPr="00170567">
        <w:rPr>
          <w:sz w:val="28"/>
          <w:szCs w:val="28"/>
          <w:lang w:val="uk-UA"/>
        </w:rPr>
        <w:t>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</w:t>
      </w:r>
      <w:r w:rsidRPr="00170567">
        <w:rPr>
          <w:sz w:val="28"/>
          <w:szCs w:val="28"/>
          <w:lang w:val="uk-UA"/>
        </w:rPr>
        <w:t xml:space="preserve"> в електронній формі ДФС є дата та час, зазначені у квитанції про прийняття (підтвердження реєстрації) або неприйняття. </w:t>
      </w:r>
    </w:p>
    <w:p w:rsidR="00E336AE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170567">
        <w:rPr>
          <w:sz w:val="28"/>
          <w:szCs w:val="28"/>
          <w:lang w:val="uk-UA"/>
        </w:rPr>
        <w:t xml:space="preserve">. Квитанція, що підтверджує факт реєстрації </w:t>
      </w:r>
      <w:r w:rsidRPr="00170567">
        <w:rPr>
          <w:bCs/>
          <w:iCs/>
          <w:sz w:val="28"/>
          <w:szCs w:val="28"/>
          <w:lang w:val="uk-UA"/>
        </w:rPr>
        <w:t>акцизн</w:t>
      </w:r>
      <w:r w:rsidRPr="00170567">
        <w:rPr>
          <w:sz w:val="28"/>
          <w:szCs w:val="28"/>
          <w:lang w:val="uk-UA"/>
        </w:rPr>
        <w:t>ої накладної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</w:t>
      </w:r>
      <w:r w:rsidRPr="00170567">
        <w:rPr>
          <w:sz w:val="28"/>
          <w:szCs w:val="28"/>
          <w:lang w:val="uk-UA"/>
        </w:rPr>
        <w:t xml:space="preserve">, надсилається протягом операційного дня платникові податку.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44146E">
        <w:rPr>
          <w:sz w:val="28"/>
          <w:szCs w:val="28"/>
          <w:lang w:val="uk-UA"/>
        </w:rPr>
        <w:t>Якщо протягом операційного дня не надіслано квитанції про прийняття або неприйняття, такі акцизна накладна</w:t>
      </w:r>
      <w:r w:rsidRPr="0044146E">
        <w:t xml:space="preserve"> </w:t>
      </w:r>
      <w:r>
        <w:rPr>
          <w:sz w:val="28"/>
          <w:szCs w:val="28"/>
          <w:lang w:val="uk-UA"/>
        </w:rPr>
        <w:t>та/або</w:t>
      </w:r>
      <w:r w:rsidRPr="00170567">
        <w:rPr>
          <w:bCs/>
          <w:iCs/>
          <w:sz w:val="28"/>
          <w:szCs w:val="28"/>
          <w:lang w:val="uk-UA"/>
        </w:rPr>
        <w:t xml:space="preserve"> </w:t>
      </w:r>
      <w:r w:rsidRPr="0044146E">
        <w:rPr>
          <w:sz w:val="28"/>
          <w:szCs w:val="28"/>
          <w:lang w:val="uk-UA"/>
        </w:rPr>
        <w:t xml:space="preserve">розрахунок коригування вважаються зареєстрованими </w:t>
      </w:r>
      <w:r>
        <w:rPr>
          <w:sz w:val="28"/>
          <w:szCs w:val="28"/>
          <w:lang w:val="uk-UA"/>
        </w:rPr>
        <w:t>у Реєстрі.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170567">
        <w:rPr>
          <w:sz w:val="28"/>
          <w:szCs w:val="28"/>
          <w:lang w:val="uk-UA"/>
        </w:rPr>
        <w:t xml:space="preserve">. Якщо платник податку надіслав ДФС кілька примірників однієї </w:t>
      </w:r>
      <w:r w:rsidRPr="00170567">
        <w:rPr>
          <w:bCs/>
          <w:iCs/>
          <w:sz w:val="28"/>
          <w:szCs w:val="28"/>
          <w:lang w:val="uk-UA"/>
        </w:rPr>
        <w:t>акцизн</w:t>
      </w:r>
      <w:r w:rsidRPr="00170567">
        <w:rPr>
          <w:sz w:val="28"/>
          <w:szCs w:val="28"/>
          <w:lang w:val="uk-UA"/>
        </w:rPr>
        <w:t>ої накладної</w:t>
      </w:r>
      <w:r w:rsidRPr="00170567">
        <w:rPr>
          <w:bCs/>
          <w:iCs/>
          <w:sz w:val="28"/>
          <w:szCs w:val="28"/>
          <w:lang w:val="uk-UA"/>
        </w:rPr>
        <w:t xml:space="preserve">, розрахунку коригування, </w:t>
      </w:r>
      <w:r w:rsidRPr="00170567">
        <w:rPr>
          <w:sz w:val="28"/>
          <w:szCs w:val="28"/>
          <w:lang w:val="uk-UA"/>
        </w:rPr>
        <w:t xml:space="preserve">то зареєстрованою (зареєстрованим) вважається документ, щодо якого прийнято рішення про внесення до бази даних і надійшла квитанція, що підтверджує факт прийняття.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170567">
        <w:rPr>
          <w:sz w:val="28"/>
          <w:szCs w:val="28"/>
          <w:lang w:val="uk-UA"/>
        </w:rPr>
        <w:t>. З метою отримання інформації, що міститься у Реєстрі, платник податку складає запит за допомогою спеціалізованого програмного забезпечення в електронному вигляді у форматі (відповідно до стандарту), затвердженому в установленому порядку, та надсилає засобами телекомунікаційного зв'язку</w:t>
      </w:r>
      <w:r>
        <w:rPr>
          <w:sz w:val="28"/>
          <w:szCs w:val="28"/>
          <w:lang w:val="uk-UA"/>
        </w:rPr>
        <w:t xml:space="preserve"> до</w:t>
      </w:r>
      <w:r w:rsidRPr="00170567">
        <w:rPr>
          <w:sz w:val="28"/>
          <w:szCs w:val="28"/>
          <w:lang w:val="uk-UA"/>
        </w:rPr>
        <w:t xml:space="preserve"> ДФС.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На запит платника податку щодо надання інформації, яка міститься у Реєстрі, безоплатно видається:</w:t>
      </w:r>
    </w:p>
    <w:p w:rsidR="00E336AE" w:rsidRDefault="00CB1320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витяг </w:t>
      </w:r>
      <w:r>
        <w:rPr>
          <w:sz w:val="28"/>
          <w:szCs w:val="28"/>
          <w:lang w:val="uk-UA"/>
        </w:rPr>
        <w:t>і</w:t>
      </w:r>
      <w:r w:rsidRPr="00170567">
        <w:rPr>
          <w:sz w:val="28"/>
          <w:szCs w:val="28"/>
          <w:lang w:val="uk-UA"/>
        </w:rPr>
        <w:t>з Реєстру</w:t>
      </w:r>
      <w:r>
        <w:rPr>
          <w:sz w:val="28"/>
          <w:szCs w:val="28"/>
          <w:lang w:val="uk-UA"/>
        </w:rPr>
        <w:t xml:space="preserve"> </w:t>
      </w:r>
      <w:r w:rsidR="00E336AE" w:rsidRPr="00170567">
        <w:rPr>
          <w:sz w:val="28"/>
          <w:szCs w:val="28"/>
          <w:lang w:val="uk-UA"/>
        </w:rPr>
        <w:t>про акцизну накладну</w:t>
      </w:r>
      <w:r w:rsidR="00E336AE" w:rsidRPr="008A5759">
        <w:rPr>
          <w:sz w:val="28"/>
          <w:szCs w:val="28"/>
          <w:lang w:val="uk-UA"/>
        </w:rPr>
        <w:t xml:space="preserve"> </w:t>
      </w:r>
      <w:r w:rsidR="00E336AE">
        <w:rPr>
          <w:sz w:val="28"/>
          <w:szCs w:val="28"/>
          <w:lang w:val="uk-UA"/>
        </w:rPr>
        <w:t>та/або</w:t>
      </w:r>
      <w:r w:rsidR="00E336AE" w:rsidRPr="00170567">
        <w:rPr>
          <w:bCs/>
          <w:iCs/>
          <w:sz w:val="28"/>
          <w:szCs w:val="28"/>
          <w:lang w:val="uk-UA"/>
        </w:rPr>
        <w:t xml:space="preserve"> </w:t>
      </w:r>
      <w:r w:rsidR="00E336AE">
        <w:rPr>
          <w:bCs/>
          <w:iCs/>
          <w:sz w:val="28"/>
          <w:szCs w:val="28"/>
          <w:lang w:val="uk-UA"/>
        </w:rPr>
        <w:t>розрахунок коригування</w:t>
      </w:r>
      <w:r w:rsidR="00E336AE" w:rsidRPr="00170567">
        <w:rPr>
          <w:sz w:val="28"/>
          <w:szCs w:val="28"/>
          <w:lang w:val="uk-UA"/>
        </w:rPr>
        <w:t>;</w:t>
      </w:r>
    </w:p>
    <w:p w:rsidR="00E336AE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повідомлення про реєстрацію акцизної накладної  та/або розрахунку коригування і акцизну накладну та/або розрахунок коригування </w:t>
      </w:r>
      <w:r w:rsidRPr="008A5759">
        <w:rPr>
          <w:sz w:val="28"/>
          <w:szCs w:val="28"/>
          <w:lang w:val="uk-UA"/>
        </w:rPr>
        <w:t>в електронній формі.</w:t>
      </w:r>
      <w:r w:rsidRPr="00170567">
        <w:rPr>
          <w:sz w:val="28"/>
          <w:szCs w:val="28"/>
          <w:lang w:val="uk-UA"/>
        </w:rPr>
        <w:t xml:space="preserve">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170567">
        <w:rPr>
          <w:sz w:val="28"/>
          <w:szCs w:val="28"/>
          <w:lang w:val="uk-UA"/>
        </w:rPr>
        <w:t>. Запит щодо надання відомостей про акцизні накладні</w:t>
      </w:r>
      <w:r>
        <w:rPr>
          <w:sz w:val="28"/>
          <w:szCs w:val="28"/>
          <w:lang w:val="uk-UA"/>
        </w:rPr>
        <w:t xml:space="preserve"> та/або</w:t>
      </w:r>
      <w:r w:rsidRPr="00170567">
        <w:rPr>
          <w:sz w:val="28"/>
          <w:szCs w:val="28"/>
          <w:lang w:val="uk-UA"/>
        </w:rPr>
        <w:t xml:space="preserve"> розрахунки коригування з Реєстру складається у форматі (відповідно до стандарту), затвердженому в установленому порядку, за допомогою спеціалізованого програмного забезпечення.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lastRenderedPageBreak/>
        <w:t xml:space="preserve">На запит накладаються електронні цифрові підписи посадових осіб платника податку у </w:t>
      </w:r>
      <w:r>
        <w:rPr>
          <w:sz w:val="28"/>
          <w:szCs w:val="28"/>
          <w:lang w:val="uk-UA"/>
        </w:rPr>
        <w:t xml:space="preserve">порядку, передбаченому абзацами другим - четвертим пункту </w:t>
      </w:r>
      <w:r w:rsidR="00CB132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Порядку</w:t>
      </w:r>
      <w:r w:rsidRPr="00170567">
        <w:rPr>
          <w:sz w:val="28"/>
          <w:szCs w:val="28"/>
          <w:lang w:val="uk-UA"/>
        </w:rPr>
        <w:t xml:space="preserve">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170567">
        <w:rPr>
          <w:sz w:val="28"/>
          <w:szCs w:val="28"/>
          <w:lang w:val="uk-UA"/>
        </w:rPr>
        <w:t xml:space="preserve">. Запит платника податку в електронній формі підлягає шифруванню та надсилається ДФС засобами телекомунікаційного зв'язку з урахуванням вимог </w:t>
      </w:r>
      <w:r w:rsidRPr="00170567">
        <w:rPr>
          <w:color w:val="0000FF"/>
          <w:sz w:val="28"/>
          <w:szCs w:val="28"/>
          <w:lang w:val="uk-UA"/>
        </w:rPr>
        <w:t>Законів України "Про електронний цифровий підпис"</w:t>
      </w:r>
      <w:r w:rsidRPr="00170567">
        <w:rPr>
          <w:sz w:val="28"/>
          <w:szCs w:val="28"/>
          <w:lang w:val="uk-UA"/>
        </w:rPr>
        <w:t xml:space="preserve"> та </w:t>
      </w:r>
      <w:r w:rsidRPr="00170567">
        <w:rPr>
          <w:color w:val="0000FF"/>
          <w:sz w:val="28"/>
          <w:szCs w:val="28"/>
          <w:lang w:val="uk-UA"/>
        </w:rPr>
        <w:t>"Про електронні документи та електронний документообіг"</w:t>
      </w:r>
      <w:r w:rsidRPr="00170567">
        <w:rPr>
          <w:sz w:val="28"/>
          <w:szCs w:val="28"/>
          <w:lang w:val="uk-UA"/>
        </w:rPr>
        <w:t xml:space="preserve">. Примірник запиту в електронній формі зберігається у платника податку.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170567">
        <w:rPr>
          <w:sz w:val="28"/>
          <w:szCs w:val="28"/>
          <w:lang w:val="uk-UA"/>
        </w:rPr>
        <w:t xml:space="preserve">. ДФС після надходження запиту в електронній формі проводить його розшифрування, перевіряє електронний цифровий підпис, визначає відповідність електронного документа формату (стандарту), затвердженому в установленому порядку.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У разі виявлення невідповідності електронного документа формату (стандарту), затвердженому в установленому порядку, платникові податку надсилається квитанція із зазначенням причини.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170567">
        <w:rPr>
          <w:sz w:val="28"/>
          <w:szCs w:val="28"/>
          <w:lang w:val="uk-UA"/>
        </w:rPr>
        <w:t xml:space="preserve">. ДФС здійснює пошук зазначеної у запиті </w:t>
      </w:r>
      <w:r w:rsidRPr="00170567">
        <w:rPr>
          <w:bCs/>
          <w:iCs/>
          <w:sz w:val="28"/>
          <w:szCs w:val="28"/>
          <w:lang w:val="uk-UA"/>
        </w:rPr>
        <w:t>акцизн</w:t>
      </w:r>
      <w:r w:rsidRPr="00170567">
        <w:rPr>
          <w:sz w:val="28"/>
          <w:szCs w:val="28"/>
          <w:lang w:val="uk-UA"/>
        </w:rPr>
        <w:t>ої накладної</w:t>
      </w:r>
      <w:r>
        <w:rPr>
          <w:sz w:val="28"/>
          <w:szCs w:val="28"/>
          <w:lang w:val="uk-UA"/>
        </w:rPr>
        <w:t xml:space="preserve"> та/або</w:t>
      </w:r>
      <w:r w:rsidRPr="00170567">
        <w:rPr>
          <w:bCs/>
          <w:iCs/>
          <w:sz w:val="28"/>
          <w:szCs w:val="28"/>
          <w:lang w:val="uk-UA"/>
        </w:rPr>
        <w:t xml:space="preserve"> розрахунку коригування </w:t>
      </w:r>
      <w:r w:rsidRPr="00170567">
        <w:rPr>
          <w:sz w:val="28"/>
          <w:szCs w:val="28"/>
          <w:lang w:val="uk-UA"/>
        </w:rPr>
        <w:t xml:space="preserve">та складає витяг з Реєстру, у якому </w:t>
      </w:r>
      <w:r>
        <w:rPr>
          <w:sz w:val="28"/>
          <w:szCs w:val="28"/>
          <w:lang w:val="uk-UA"/>
        </w:rPr>
        <w:t>вказую</w:t>
      </w:r>
      <w:r w:rsidRPr="00170567">
        <w:rPr>
          <w:sz w:val="28"/>
          <w:szCs w:val="28"/>
          <w:lang w:val="uk-UA"/>
        </w:rPr>
        <w:t xml:space="preserve">ться відомості щодо </w:t>
      </w:r>
      <w:r w:rsidRPr="00170567">
        <w:rPr>
          <w:bCs/>
          <w:iCs/>
          <w:sz w:val="28"/>
          <w:szCs w:val="28"/>
          <w:lang w:val="uk-UA"/>
        </w:rPr>
        <w:t>акцизн</w:t>
      </w:r>
      <w:r w:rsidRPr="00170567">
        <w:rPr>
          <w:sz w:val="28"/>
          <w:szCs w:val="28"/>
          <w:lang w:val="uk-UA"/>
        </w:rPr>
        <w:t>ої накладної</w:t>
      </w:r>
      <w:r>
        <w:rPr>
          <w:bCs/>
          <w:iCs/>
          <w:sz w:val="28"/>
          <w:szCs w:val="28"/>
          <w:lang w:val="uk-UA"/>
        </w:rPr>
        <w:t xml:space="preserve"> та/або</w:t>
      </w:r>
      <w:r w:rsidRPr="0017056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розрахунку коригування</w:t>
      </w:r>
      <w:r w:rsidRPr="00170567">
        <w:rPr>
          <w:sz w:val="28"/>
          <w:szCs w:val="28"/>
          <w:lang w:val="uk-UA"/>
        </w:rPr>
        <w:t xml:space="preserve">. Зазначений витяг надсилається платникові податку не пізніше операційного дня, що настає за днем надходження запиту. </w:t>
      </w:r>
    </w:p>
    <w:p w:rsidR="00E336AE" w:rsidRPr="00170567" w:rsidRDefault="00E336AE" w:rsidP="00E336AE">
      <w:pPr>
        <w:pStyle w:val="a4"/>
        <w:ind w:firstLine="567"/>
        <w:jc w:val="both"/>
        <w:rPr>
          <w:sz w:val="28"/>
          <w:szCs w:val="28"/>
          <w:lang w:val="uk-UA"/>
        </w:rPr>
      </w:pPr>
      <w:r w:rsidRPr="00170567">
        <w:rPr>
          <w:sz w:val="28"/>
          <w:szCs w:val="28"/>
          <w:lang w:val="uk-UA"/>
        </w:rPr>
        <w:t xml:space="preserve">На витяг накладається електронний підпис ДФС, який після шифрування надсилається на електронну адресу, зазначену в запиті платника податку. </w:t>
      </w:r>
    </w:p>
    <w:p w:rsidR="00E336AE" w:rsidRPr="00CB1320" w:rsidRDefault="00E336AE" w:rsidP="00E336AE">
      <w:pPr>
        <w:pStyle w:val="a4"/>
        <w:jc w:val="right"/>
        <w:rPr>
          <w:lang w:val="uk-UA"/>
        </w:rPr>
      </w:pPr>
      <w:r>
        <w:br w:type="textWrapping" w:clear="all"/>
      </w:r>
      <w:r w:rsidR="00CB1320">
        <w:rPr>
          <w:lang w:val="uk-UA"/>
        </w:rPr>
        <w:t>_____________________________________________________________________________</w:t>
      </w:r>
    </w:p>
    <w:p w:rsidR="009E0163" w:rsidRDefault="009E0163"/>
    <w:sectPr w:rsidR="009E0163" w:rsidSect="00E336A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AE" w:rsidRDefault="00E336AE" w:rsidP="00E336AE">
      <w:r>
        <w:separator/>
      </w:r>
    </w:p>
  </w:endnote>
  <w:endnote w:type="continuationSeparator" w:id="1">
    <w:p w:rsidR="00E336AE" w:rsidRDefault="00E336AE" w:rsidP="00E3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AE" w:rsidRDefault="00E336AE" w:rsidP="00E336AE">
      <w:r>
        <w:separator/>
      </w:r>
    </w:p>
  </w:footnote>
  <w:footnote w:type="continuationSeparator" w:id="1">
    <w:p w:rsidR="00E336AE" w:rsidRDefault="00E336AE" w:rsidP="00E3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6639"/>
      <w:docPartObj>
        <w:docPartGallery w:val="Page Numbers (Top of Page)"/>
        <w:docPartUnique/>
      </w:docPartObj>
    </w:sdtPr>
    <w:sdtContent>
      <w:p w:rsidR="00E336AE" w:rsidRDefault="00672FE7">
        <w:pPr>
          <w:pStyle w:val="a6"/>
          <w:jc w:val="center"/>
        </w:pPr>
        <w:fldSimple w:instr=" PAGE   \* MERGEFORMAT ">
          <w:r w:rsidR="00CB1320">
            <w:rPr>
              <w:noProof/>
            </w:rPr>
            <w:t>5</w:t>
          </w:r>
        </w:fldSimple>
      </w:p>
    </w:sdtContent>
  </w:sdt>
  <w:p w:rsidR="00E336AE" w:rsidRDefault="00E3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04" w:rsidRDefault="00CB1320">
    <w:pPr>
      <w:pStyle w:val="a6"/>
      <w:jc w:val="center"/>
    </w:pPr>
  </w:p>
  <w:p w:rsidR="00A66304" w:rsidRDefault="00CB13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6AE"/>
    <w:rsid w:val="00095161"/>
    <w:rsid w:val="001F2D6F"/>
    <w:rsid w:val="003B17F3"/>
    <w:rsid w:val="004F0A8A"/>
    <w:rsid w:val="00672FE7"/>
    <w:rsid w:val="008F3855"/>
    <w:rsid w:val="00911273"/>
    <w:rsid w:val="00954E1F"/>
    <w:rsid w:val="0096682C"/>
    <w:rsid w:val="009E0163"/>
    <w:rsid w:val="00CB1320"/>
    <w:rsid w:val="00D10107"/>
    <w:rsid w:val="00E3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AE"/>
    <w:pPr>
      <w:spacing w:before="0" w:after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516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095161"/>
    <w:pPr>
      <w:keepNext/>
      <w:tabs>
        <w:tab w:val="num" w:pos="1440"/>
      </w:tabs>
      <w:autoSpaceDE w:val="0"/>
      <w:autoSpaceDN w:val="0"/>
      <w:spacing w:before="120" w:after="120"/>
      <w:outlineLvl w:val="1"/>
    </w:pPr>
    <w:rPr>
      <w:rFonts w:eastAsiaTheme="majorEastAsia" w:cstheme="majorBidi"/>
      <w:i/>
      <w:iCs/>
      <w:u w:val="single"/>
      <w:lang w:val="en-US" w:eastAsia="en-US"/>
    </w:rPr>
  </w:style>
  <w:style w:type="paragraph" w:styleId="3">
    <w:name w:val="heading 3"/>
    <w:aliases w:val=" Знак5"/>
    <w:basedOn w:val="a"/>
    <w:next w:val="a"/>
    <w:link w:val="30"/>
    <w:uiPriority w:val="99"/>
    <w:qFormat/>
    <w:rsid w:val="00095161"/>
    <w:pPr>
      <w:keepNext/>
      <w:tabs>
        <w:tab w:val="num" w:pos="720"/>
      </w:tabs>
      <w:autoSpaceDE w:val="0"/>
      <w:autoSpaceDN w:val="0"/>
      <w:spacing w:before="120" w:after="120"/>
      <w:ind w:left="720" w:hanging="432"/>
      <w:jc w:val="center"/>
      <w:outlineLvl w:val="2"/>
    </w:pPr>
    <w:rPr>
      <w:sz w:val="28"/>
      <w:szCs w:val="28"/>
      <w:lang w:val="uk-UA" w:eastAsia="en-US"/>
    </w:rPr>
  </w:style>
  <w:style w:type="paragraph" w:styleId="4">
    <w:name w:val="heading 4"/>
    <w:basedOn w:val="a"/>
    <w:next w:val="a"/>
    <w:link w:val="40"/>
    <w:qFormat/>
    <w:rsid w:val="00095161"/>
    <w:pPr>
      <w:keepNext/>
      <w:tabs>
        <w:tab w:val="num" w:pos="864"/>
      </w:tabs>
      <w:autoSpaceDE w:val="0"/>
      <w:autoSpaceDN w:val="0"/>
      <w:spacing w:before="120" w:after="120"/>
      <w:ind w:left="864" w:hanging="144"/>
      <w:jc w:val="center"/>
      <w:outlineLvl w:val="3"/>
    </w:pPr>
    <w:rPr>
      <w:b/>
      <w:bCs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095161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5161"/>
    <w:pPr>
      <w:widowControl w:val="0"/>
      <w:spacing w:before="240" w:after="60" w:line="480" w:lineRule="auto"/>
      <w:ind w:firstLine="340"/>
      <w:jc w:val="both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095161"/>
    <w:pPr>
      <w:keepNext/>
      <w:tabs>
        <w:tab w:val="num" w:pos="1296"/>
      </w:tabs>
      <w:autoSpaceDE w:val="0"/>
      <w:autoSpaceDN w:val="0"/>
      <w:spacing w:before="120" w:after="120"/>
      <w:ind w:left="1296" w:hanging="288"/>
      <w:jc w:val="center"/>
      <w:outlineLvl w:val="6"/>
    </w:pPr>
    <w:rPr>
      <w:sz w:val="20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095161"/>
    <w:pPr>
      <w:keepNext/>
      <w:tabs>
        <w:tab w:val="num" w:pos="1440"/>
      </w:tabs>
      <w:autoSpaceDE w:val="0"/>
      <w:autoSpaceDN w:val="0"/>
      <w:spacing w:before="120" w:after="120"/>
      <w:ind w:left="1440" w:hanging="432"/>
      <w:outlineLvl w:val="7"/>
    </w:pPr>
    <w:rPr>
      <w:b/>
      <w:bCs/>
      <w:lang w:val="uk-UA" w:eastAsia="en-US"/>
    </w:rPr>
  </w:style>
  <w:style w:type="paragraph" w:styleId="9">
    <w:name w:val="heading 9"/>
    <w:basedOn w:val="a"/>
    <w:next w:val="a"/>
    <w:link w:val="90"/>
    <w:qFormat/>
    <w:rsid w:val="00095161"/>
    <w:pPr>
      <w:keepNext/>
      <w:tabs>
        <w:tab w:val="num" w:pos="1584"/>
      </w:tabs>
      <w:autoSpaceDE w:val="0"/>
      <w:autoSpaceDN w:val="0"/>
      <w:spacing w:before="120" w:after="120"/>
      <w:ind w:left="1584" w:hanging="144"/>
      <w:outlineLvl w:val="8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61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6 Знак"/>
    <w:basedOn w:val="a0"/>
    <w:link w:val="2"/>
    <w:rsid w:val="00D10107"/>
    <w:rPr>
      <w:rFonts w:ascii="Times New Roman" w:eastAsiaTheme="majorEastAsia" w:hAnsi="Times New Roman" w:cstheme="majorBidi"/>
      <w:i/>
      <w:iCs/>
      <w:sz w:val="24"/>
      <w:szCs w:val="24"/>
      <w:u w:val="single"/>
      <w:lang w:val="en-US" w:eastAsia="en-US"/>
    </w:rPr>
  </w:style>
  <w:style w:type="paragraph" w:styleId="a3">
    <w:name w:val="No Spacing"/>
    <w:uiPriority w:val="1"/>
    <w:qFormat/>
    <w:rsid w:val="00D10107"/>
    <w:pPr>
      <w:widowControl w:val="0"/>
      <w:ind w:firstLine="340"/>
    </w:pPr>
    <w:rPr>
      <w:rFonts w:ascii="Times New Roman" w:hAnsi="Times New Roman"/>
      <w:sz w:val="24"/>
      <w:szCs w:val="24"/>
      <w:lang w:val="uk-UA"/>
    </w:rPr>
  </w:style>
  <w:style w:type="character" w:customStyle="1" w:styleId="30">
    <w:name w:val="Заголовок 3 Знак"/>
    <w:aliases w:val=" Знак5 Знак"/>
    <w:basedOn w:val="a0"/>
    <w:link w:val="3"/>
    <w:uiPriority w:val="9"/>
    <w:rsid w:val="00095161"/>
    <w:rPr>
      <w:rFonts w:ascii="Times New Roman" w:eastAsia="Times New Roman" w:hAnsi="Times New Roman"/>
      <w:sz w:val="28"/>
      <w:szCs w:val="28"/>
      <w:lang w:val="uk-UA" w:eastAsia="en-US"/>
    </w:rPr>
  </w:style>
  <w:style w:type="character" w:customStyle="1" w:styleId="40">
    <w:name w:val="Заголовок 4 Знак"/>
    <w:basedOn w:val="a0"/>
    <w:link w:val="4"/>
    <w:rsid w:val="00095161"/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rsid w:val="000951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5161"/>
    <w:rPr>
      <w:rFonts w:ascii="Times New Roman" w:eastAsia="Times New Roman" w:hAnsi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095161"/>
    <w:rPr>
      <w:rFonts w:ascii="Times New Roman" w:eastAsia="Times New Roman" w:hAnsi="Times New Roman"/>
      <w:lang w:val="uk-UA" w:eastAsia="en-US"/>
    </w:rPr>
  </w:style>
  <w:style w:type="character" w:customStyle="1" w:styleId="80">
    <w:name w:val="Заголовок 8 Знак"/>
    <w:basedOn w:val="a0"/>
    <w:link w:val="8"/>
    <w:rsid w:val="00095161"/>
    <w:rPr>
      <w:rFonts w:ascii="Times New Roman" w:eastAsia="Times New Roman" w:hAnsi="Times New Roman"/>
      <w:b/>
      <w:b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rsid w:val="00095161"/>
    <w:rPr>
      <w:rFonts w:ascii="Times New Roman" w:eastAsia="Times New Roman" w:hAnsi="Times New Roman"/>
      <w:b/>
      <w:bCs/>
      <w:sz w:val="24"/>
      <w:szCs w:val="24"/>
      <w:lang w:val="uk-UA" w:eastAsia="en-US"/>
    </w:rPr>
  </w:style>
  <w:style w:type="paragraph" w:styleId="a4">
    <w:name w:val="Normal (Web)"/>
    <w:basedOn w:val="a"/>
    <w:uiPriority w:val="99"/>
    <w:rsid w:val="00E336AE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E336AE"/>
    <w:pPr>
      <w:suppressAutoHyphens/>
      <w:spacing w:before="120" w:line="276" w:lineRule="auto"/>
      <w:ind w:firstLine="567"/>
      <w:jc w:val="both"/>
    </w:pPr>
    <w:rPr>
      <w:rFonts w:ascii="Antiqua;Century Gothic" w:hAnsi="Antiqua;Century Gothic" w:cs="Antiqua;Century Gothic"/>
      <w:sz w:val="26"/>
      <w:szCs w:val="20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E33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6A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3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6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1478</Words>
  <Characters>8428</Characters>
  <Application>Microsoft Office Word</Application>
  <DocSecurity>0</DocSecurity>
  <Lines>70</Lines>
  <Paragraphs>19</Paragraphs>
  <ScaleCrop>false</ScaleCrop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2016-01-21T10:10:00Z</cp:lastPrinted>
  <dcterms:created xsi:type="dcterms:W3CDTF">2016-01-21T10:11:00Z</dcterms:created>
  <dcterms:modified xsi:type="dcterms:W3CDTF">2016-01-21T14:57:00Z</dcterms:modified>
</cp:coreProperties>
</file>