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6AD" w:rsidRPr="004B1625" w:rsidRDefault="005326AD" w:rsidP="005326AD">
      <w:pPr>
        <w:ind w:left="5529" w:right="-62"/>
        <w:rPr>
          <w:lang w:eastAsia="uk-UA"/>
        </w:rPr>
      </w:pPr>
      <w:r w:rsidRPr="004B1625">
        <w:rPr>
          <w:lang w:eastAsia="uk-UA"/>
        </w:rPr>
        <w:t>ЗАТВЕРДЖЕНО</w:t>
      </w:r>
    </w:p>
    <w:p w:rsidR="005326AD" w:rsidRPr="004B1625" w:rsidRDefault="005326AD" w:rsidP="005326AD">
      <w:pPr>
        <w:ind w:left="5529" w:right="-62"/>
        <w:rPr>
          <w:lang w:eastAsia="uk-UA"/>
        </w:rPr>
      </w:pPr>
      <w:r w:rsidRPr="004B1625">
        <w:rPr>
          <w:lang w:eastAsia="uk-UA"/>
        </w:rPr>
        <w:t xml:space="preserve">Наказ Міністерства фінансів України </w:t>
      </w:r>
    </w:p>
    <w:p w:rsidR="005326AD" w:rsidRPr="004B1625" w:rsidRDefault="005326AD" w:rsidP="005326AD">
      <w:pPr>
        <w:ind w:left="5529" w:right="-62"/>
        <w:rPr>
          <w:lang w:eastAsia="uk-UA"/>
        </w:rPr>
      </w:pPr>
      <w:r w:rsidRPr="004B1625">
        <w:rPr>
          <w:lang w:eastAsia="uk-UA"/>
        </w:rPr>
        <w:t>«_</w:t>
      </w:r>
      <w:r w:rsidRPr="005326AD">
        <w:rPr>
          <w:lang w:val="ru-RU" w:eastAsia="uk-UA"/>
        </w:rPr>
        <w:t>_</w:t>
      </w:r>
      <w:r w:rsidRPr="004B1625">
        <w:rPr>
          <w:lang w:eastAsia="uk-UA"/>
        </w:rPr>
        <w:t>_» _______ 2016 року № __</w:t>
      </w:r>
      <w:r w:rsidRPr="005326AD">
        <w:rPr>
          <w:lang w:val="ru-RU" w:eastAsia="uk-UA"/>
        </w:rPr>
        <w:t>__</w:t>
      </w:r>
      <w:r w:rsidRPr="004B1625">
        <w:rPr>
          <w:lang w:eastAsia="uk-UA"/>
        </w:rPr>
        <w:t>_</w:t>
      </w:r>
    </w:p>
    <w:p w:rsidR="005326AD" w:rsidRPr="004B1625" w:rsidRDefault="005326AD" w:rsidP="005326AD">
      <w:pPr>
        <w:spacing w:line="360" w:lineRule="auto"/>
        <w:jc w:val="center"/>
      </w:pPr>
    </w:p>
    <w:p w:rsidR="005326AD" w:rsidRPr="004B1625" w:rsidRDefault="005326AD" w:rsidP="005326AD">
      <w:pPr>
        <w:spacing w:line="360" w:lineRule="auto"/>
        <w:jc w:val="center"/>
        <w:rPr>
          <w:lang w:val="ru-RU"/>
        </w:rPr>
      </w:pPr>
    </w:p>
    <w:p w:rsidR="005326AD" w:rsidRPr="004B1625" w:rsidRDefault="005326AD" w:rsidP="005326AD">
      <w:pPr>
        <w:spacing w:line="360" w:lineRule="auto"/>
        <w:jc w:val="center"/>
      </w:pPr>
    </w:p>
    <w:p w:rsidR="005326AD" w:rsidRPr="00617A0F" w:rsidRDefault="005326AD" w:rsidP="005326AD">
      <w:pPr>
        <w:spacing w:line="360" w:lineRule="auto"/>
        <w:jc w:val="center"/>
        <w:rPr>
          <w:lang w:val="ru-RU"/>
        </w:rPr>
      </w:pPr>
    </w:p>
    <w:p w:rsidR="005326AD" w:rsidRPr="004B1625" w:rsidRDefault="005326AD" w:rsidP="005326AD">
      <w:pPr>
        <w:spacing w:line="360" w:lineRule="auto"/>
        <w:jc w:val="center"/>
      </w:pPr>
    </w:p>
    <w:p w:rsidR="005326AD" w:rsidRPr="004B1625" w:rsidRDefault="005326AD" w:rsidP="005326AD">
      <w:pPr>
        <w:spacing w:line="360" w:lineRule="auto"/>
        <w:jc w:val="center"/>
        <w:rPr>
          <w:b/>
        </w:rPr>
      </w:pPr>
      <w:r w:rsidRPr="004B1625">
        <w:rPr>
          <w:b/>
          <w:bCs/>
        </w:rPr>
        <w:t xml:space="preserve">Зміни до </w:t>
      </w:r>
      <w:r w:rsidRPr="004B1625">
        <w:rPr>
          <w:b/>
        </w:rPr>
        <w:t xml:space="preserve">Положення про реєстрацію платників </w:t>
      </w:r>
    </w:p>
    <w:p w:rsidR="005326AD" w:rsidRPr="004B1625" w:rsidRDefault="005326AD" w:rsidP="005326AD">
      <w:pPr>
        <w:spacing w:line="360" w:lineRule="auto"/>
        <w:jc w:val="center"/>
        <w:rPr>
          <w:b/>
          <w:bCs/>
        </w:rPr>
      </w:pPr>
      <w:r w:rsidRPr="004B1625">
        <w:rPr>
          <w:b/>
        </w:rPr>
        <w:t>податку на додану вартість</w:t>
      </w:r>
    </w:p>
    <w:p w:rsidR="005326AD" w:rsidRPr="004B1625" w:rsidRDefault="005326AD" w:rsidP="005326AD">
      <w:pPr>
        <w:numPr>
          <w:ilvl w:val="0"/>
          <w:numId w:val="1"/>
        </w:numPr>
        <w:spacing w:before="240" w:line="360" w:lineRule="auto"/>
        <w:ind w:left="0" w:firstLine="709"/>
        <w:jc w:val="both"/>
      </w:pPr>
      <w:r w:rsidRPr="004B1625">
        <w:t xml:space="preserve"> В абзаці другому підпункту 2 пункту 1.6 розділу I, у реченні другому абзацу третього підпункту 1 пункту 3.5 розділу III слова «та фізичних осіб – підприємців» замінити словами «, фізичних осіб – підприємців та громадських формувань». </w:t>
      </w:r>
    </w:p>
    <w:p w:rsidR="005326AD" w:rsidRPr="004B1625" w:rsidRDefault="005326AD" w:rsidP="005326AD">
      <w:pPr>
        <w:numPr>
          <w:ilvl w:val="0"/>
          <w:numId w:val="1"/>
        </w:numPr>
        <w:spacing w:before="240" w:line="360" w:lineRule="auto"/>
        <w:ind w:left="0" w:firstLine="709"/>
        <w:jc w:val="both"/>
      </w:pPr>
      <w:r w:rsidRPr="004B1625">
        <w:t xml:space="preserve"> У розділі ІІІ:</w:t>
      </w:r>
    </w:p>
    <w:p w:rsidR="005326AD" w:rsidRPr="004B1625" w:rsidRDefault="005326AD" w:rsidP="005326AD">
      <w:pPr>
        <w:spacing w:before="120" w:line="360" w:lineRule="auto"/>
        <w:ind w:firstLine="709"/>
        <w:jc w:val="both"/>
      </w:pPr>
      <w:r w:rsidRPr="004B1625">
        <w:rPr>
          <w:lang w:val="en-US"/>
        </w:rPr>
        <w:t>1</w:t>
      </w:r>
      <w:r w:rsidRPr="004B1625">
        <w:t xml:space="preserve">) у пункті 3.6: </w:t>
      </w:r>
    </w:p>
    <w:p w:rsidR="005326AD" w:rsidRPr="004B1625" w:rsidRDefault="005326AD" w:rsidP="005326AD">
      <w:pPr>
        <w:spacing w:before="120" w:line="360" w:lineRule="auto"/>
        <w:ind w:firstLine="709"/>
        <w:jc w:val="both"/>
      </w:pPr>
      <w:r w:rsidRPr="004B1625">
        <w:t xml:space="preserve">речення друге абзацу першого викласти в такій редакції: </w:t>
      </w:r>
    </w:p>
    <w:p w:rsidR="005326AD" w:rsidRPr="004B1625" w:rsidRDefault="005326AD" w:rsidP="005326AD">
      <w:pPr>
        <w:spacing w:before="120" w:line="360" w:lineRule="auto"/>
        <w:ind w:firstLine="709"/>
        <w:jc w:val="both"/>
      </w:pPr>
      <w:r w:rsidRPr="004B1625">
        <w:t>«Реєстрація таких осіб здійснюється не раніше дати зміни системи оподаткування з урахуванням положень статті 293 розділу XIV Кодексу, якими встановлюються ставки єдиного податку для платників третьої групи, що передбачають сплату податку на додану вартість та не передбачають сплати цього податку.»;</w:t>
      </w:r>
    </w:p>
    <w:p w:rsidR="005326AD" w:rsidRPr="004B1625" w:rsidRDefault="005326AD" w:rsidP="005326AD">
      <w:pPr>
        <w:spacing w:before="120" w:line="360" w:lineRule="auto"/>
        <w:ind w:firstLine="709"/>
        <w:jc w:val="both"/>
      </w:pPr>
      <w:r w:rsidRPr="004B1625">
        <w:t>абзаци другий та третій виключити.</w:t>
      </w:r>
    </w:p>
    <w:p w:rsidR="005326AD" w:rsidRPr="004B1625" w:rsidRDefault="005326AD" w:rsidP="005326AD">
      <w:pPr>
        <w:spacing w:before="120" w:line="360" w:lineRule="auto"/>
        <w:ind w:firstLine="709"/>
        <w:jc w:val="both"/>
      </w:pPr>
      <w:r w:rsidRPr="004B1625">
        <w:t>У зв’язку з цим абзаци четвертий – двадцять третій вважати абзацами</w:t>
      </w:r>
      <w:r w:rsidRPr="004B1625">
        <w:rPr>
          <w:lang w:val="en-US"/>
        </w:rPr>
        <w:t> </w:t>
      </w:r>
      <w:r w:rsidRPr="004B1625">
        <w:t xml:space="preserve">другим – двадцять першим відповідно; </w:t>
      </w:r>
    </w:p>
    <w:p w:rsidR="005326AD" w:rsidRPr="004B1625" w:rsidRDefault="005326AD" w:rsidP="005326AD">
      <w:pPr>
        <w:spacing w:before="120" w:line="360" w:lineRule="auto"/>
        <w:ind w:firstLine="709"/>
        <w:jc w:val="both"/>
      </w:pPr>
      <w:r w:rsidRPr="004B1625">
        <w:rPr>
          <w:lang w:val="ru-RU"/>
        </w:rPr>
        <w:t>2</w:t>
      </w:r>
      <w:r w:rsidRPr="004B1625">
        <w:t>) доповнити пункт 3.9 новим абзацом такого змісту:</w:t>
      </w:r>
    </w:p>
    <w:p w:rsidR="00617A0F" w:rsidRPr="00617A0F" w:rsidRDefault="00617A0F" w:rsidP="005326AD">
      <w:pPr>
        <w:spacing w:before="120" w:line="360" w:lineRule="auto"/>
        <w:ind w:left="1" w:firstLine="708"/>
        <w:jc w:val="both"/>
        <w:rPr>
          <w:rFonts w:ascii="Calibri" w:hAnsi="Calibri" w:cs="Calibri"/>
          <w:color w:val="000000" w:themeColor="text1"/>
          <w:sz w:val="22"/>
          <w:szCs w:val="22"/>
          <w:lang w:val="ru-RU"/>
        </w:rPr>
      </w:pPr>
      <w:r w:rsidRPr="00617A0F">
        <w:rPr>
          <w:color w:val="000000" w:themeColor="text1"/>
        </w:rPr>
        <w:lastRenderedPageBreak/>
        <w:t xml:space="preserve">«При цьому нова заява може бути подана до контролюючого органу з бажаною датою реєстрації, що була вказана у попередній неприйнятій заяві, якщо особою, яка добровільно реєструється платником ПДВ, ліквідовані недоліки, встановлені абзацом першим цього пункту, та така нова заява подана не пізніше ніж за 3 робочі дні до початку податкового періоду, з якого така особа вважатиметься платником ПДВ та матиме право на податковий кредит і складання податкових накладних.»; </w:t>
      </w:r>
    </w:p>
    <w:p w:rsidR="005326AD" w:rsidRPr="004B1625" w:rsidRDefault="005326AD" w:rsidP="005326AD">
      <w:pPr>
        <w:spacing w:before="120" w:line="360" w:lineRule="auto"/>
        <w:ind w:left="1" w:firstLine="708"/>
        <w:jc w:val="both"/>
      </w:pPr>
      <w:r w:rsidRPr="004B1625">
        <w:rPr>
          <w:lang w:val="ru-RU"/>
        </w:rPr>
        <w:t>3</w:t>
      </w:r>
      <w:r w:rsidRPr="004B1625">
        <w:t>) доповнити пункт 3.10 новим абзацом такого змісту:</w:t>
      </w:r>
    </w:p>
    <w:p w:rsidR="005326AD" w:rsidRPr="004B1625" w:rsidRDefault="005326AD" w:rsidP="005326AD">
      <w:pPr>
        <w:spacing w:line="360" w:lineRule="auto"/>
        <w:ind w:left="1" w:firstLine="709"/>
        <w:jc w:val="both"/>
      </w:pPr>
      <w:r w:rsidRPr="004B1625">
        <w:t xml:space="preserve">«Якщо реєстраційна заява подана до контролюючого органу в електронній формі, відмова в реєстрації або пропозиція надати нову заяву про реєстрацію викладається контролюючим органом в електронній формі та надсилається на адресу електронної пошти, з якої надійшла така заява.». </w:t>
      </w:r>
    </w:p>
    <w:p w:rsidR="005326AD" w:rsidRPr="004B1625" w:rsidRDefault="005326AD" w:rsidP="005326AD">
      <w:pPr>
        <w:numPr>
          <w:ilvl w:val="0"/>
          <w:numId w:val="1"/>
        </w:numPr>
        <w:spacing w:before="240" w:line="360" w:lineRule="auto"/>
        <w:ind w:left="0" w:firstLine="709"/>
        <w:jc w:val="both"/>
        <w:rPr>
          <w:bCs/>
        </w:rPr>
      </w:pPr>
      <w:r w:rsidRPr="004B1625">
        <w:rPr>
          <w:bCs/>
        </w:rPr>
        <w:t xml:space="preserve"> У розділі </w:t>
      </w:r>
      <w:r w:rsidRPr="004B1625">
        <w:rPr>
          <w:bCs/>
          <w:lang w:val="en-US"/>
        </w:rPr>
        <w:t xml:space="preserve">V: </w:t>
      </w:r>
    </w:p>
    <w:p w:rsidR="005326AD" w:rsidRPr="004B1625" w:rsidRDefault="005326AD" w:rsidP="005326AD">
      <w:pPr>
        <w:spacing w:before="120" w:line="360" w:lineRule="auto"/>
        <w:ind w:left="1" w:firstLine="708"/>
        <w:jc w:val="both"/>
        <w:rPr>
          <w:bCs/>
        </w:rPr>
      </w:pPr>
      <w:r w:rsidRPr="004B1625">
        <w:rPr>
          <w:bCs/>
        </w:rPr>
        <w:t xml:space="preserve">1) підпункт «ж» пункту 5.1 виключити; </w:t>
      </w:r>
    </w:p>
    <w:p w:rsidR="005326AD" w:rsidRPr="004B1625" w:rsidRDefault="005326AD" w:rsidP="005326AD">
      <w:pPr>
        <w:spacing w:before="120" w:line="360" w:lineRule="auto"/>
        <w:ind w:firstLine="709"/>
        <w:jc w:val="both"/>
      </w:pPr>
      <w:r w:rsidRPr="004B1625">
        <w:rPr>
          <w:bCs/>
        </w:rPr>
        <w:t xml:space="preserve">2) після абзацу четвертого пункту 5.4 </w:t>
      </w:r>
      <w:r w:rsidRPr="004B1625">
        <w:t xml:space="preserve">доповнити новим абзацом п’ятим такого змісту: </w:t>
      </w:r>
    </w:p>
    <w:p w:rsidR="005326AD" w:rsidRPr="004B1625" w:rsidRDefault="005326AD" w:rsidP="005326AD">
      <w:pPr>
        <w:spacing w:line="360" w:lineRule="auto"/>
        <w:ind w:firstLine="709"/>
        <w:jc w:val="both"/>
      </w:pPr>
      <w:r w:rsidRPr="004B1625">
        <w:t>«Якщо заява про анулювання реєстрації платника ПДВ подана до контролюючого органу в електронній формі, відмова в анулюванні реєстрації або пропозиція надати нову заяву про анулювання реєстрації викладається контролюючим органом в електронній формі та надсилається на адресу електронної пошти, з якої надійшла така заява.».</w:t>
      </w:r>
    </w:p>
    <w:p w:rsidR="005326AD" w:rsidRPr="004B1625" w:rsidRDefault="005326AD" w:rsidP="005326AD">
      <w:pPr>
        <w:spacing w:before="120" w:line="360" w:lineRule="auto"/>
        <w:ind w:firstLine="709"/>
        <w:jc w:val="both"/>
      </w:pPr>
      <w:r w:rsidRPr="004B1625">
        <w:t>У зв’язку з цим абзац п’ятий вважати абзацом шостим;</w:t>
      </w:r>
    </w:p>
    <w:p w:rsidR="005326AD" w:rsidRPr="004B1625" w:rsidRDefault="005326AD" w:rsidP="005326AD">
      <w:pPr>
        <w:spacing w:before="120" w:line="360" w:lineRule="auto"/>
        <w:ind w:left="1" w:firstLine="708"/>
        <w:jc w:val="both"/>
        <w:rPr>
          <w:bCs/>
        </w:rPr>
      </w:pPr>
      <w:r w:rsidRPr="004B1625">
        <w:rPr>
          <w:bCs/>
        </w:rPr>
        <w:t xml:space="preserve">3) у пункті 5.5: </w:t>
      </w:r>
    </w:p>
    <w:p w:rsidR="005326AD" w:rsidRPr="004B1625" w:rsidRDefault="005326AD" w:rsidP="005326AD">
      <w:pPr>
        <w:spacing w:before="120" w:line="360" w:lineRule="auto"/>
        <w:ind w:left="1" w:firstLine="708"/>
        <w:jc w:val="both"/>
        <w:rPr>
          <w:bCs/>
        </w:rPr>
      </w:pPr>
      <w:r w:rsidRPr="004B1625">
        <w:rPr>
          <w:bCs/>
        </w:rPr>
        <w:t xml:space="preserve">виключити слова «повідомлення державного реєстратора»; </w:t>
      </w:r>
    </w:p>
    <w:p w:rsidR="005326AD" w:rsidRPr="004B1625" w:rsidRDefault="005326AD" w:rsidP="005326AD">
      <w:pPr>
        <w:spacing w:before="120" w:line="360" w:lineRule="auto"/>
        <w:ind w:left="1" w:firstLine="708"/>
        <w:jc w:val="both"/>
        <w:rPr>
          <w:bCs/>
        </w:rPr>
      </w:pPr>
      <w:r w:rsidRPr="004B1625">
        <w:rPr>
          <w:bCs/>
        </w:rPr>
        <w:t xml:space="preserve">у підпункті 1 слова у дужках «(повідомлення, документи)» замінити словом у дужках «(документи)», а слова «про прийняття рішення про припинення підприємницької діяльності» замінити словами «про державну </w:t>
      </w:r>
      <w:r w:rsidRPr="004B1625">
        <w:rPr>
          <w:bCs/>
        </w:rPr>
        <w:lastRenderedPageBreak/>
        <w:t xml:space="preserve">реєстрацію припинення підприємницької діяльності»; </w:t>
      </w:r>
    </w:p>
    <w:p w:rsidR="005326AD" w:rsidRPr="004B1625" w:rsidRDefault="005326AD" w:rsidP="005326AD">
      <w:pPr>
        <w:spacing w:before="120" w:line="360" w:lineRule="auto"/>
        <w:ind w:left="1" w:firstLine="708"/>
        <w:jc w:val="both"/>
        <w:rPr>
          <w:bCs/>
        </w:rPr>
      </w:pPr>
      <w:r w:rsidRPr="004B1625">
        <w:rPr>
          <w:bCs/>
        </w:rPr>
        <w:t>підпункт 8 викласти у такій редакції:</w:t>
      </w:r>
    </w:p>
    <w:p w:rsidR="005326AD" w:rsidRPr="004B1625" w:rsidRDefault="005326AD" w:rsidP="005326AD">
      <w:pPr>
        <w:spacing w:line="360" w:lineRule="auto"/>
        <w:ind w:firstLine="709"/>
        <w:jc w:val="both"/>
        <w:rPr>
          <w:bCs/>
        </w:rPr>
      </w:pPr>
      <w:r w:rsidRPr="004B1625">
        <w:rPr>
          <w:bCs/>
        </w:rPr>
        <w:t>«8) судове рішення про скасування (визнання недійсною) державної реєстрації юридичної особи у випадках, передбачених законом, якщо таке рішення прийнято судом до 01 липня 2004 року, крім судового рішення про визнання юридичної особи банкрутом, відомості з Єдиного державного реєстру про початок процесу проведення спрощеної процедури державної реєстрації припинення юридичної особи шляхом її ліквідації (підстава – підпункт «е» пункту 184.1 статті 184 розділу V Кодексу)»;</w:t>
      </w:r>
    </w:p>
    <w:p w:rsidR="005326AD" w:rsidRPr="004B1625" w:rsidRDefault="005326AD" w:rsidP="005326AD">
      <w:pPr>
        <w:spacing w:before="120" w:line="360" w:lineRule="auto"/>
        <w:ind w:left="1" w:firstLine="708"/>
        <w:jc w:val="both"/>
        <w:rPr>
          <w:bCs/>
        </w:rPr>
      </w:pPr>
      <w:r w:rsidRPr="004B1625">
        <w:rPr>
          <w:bCs/>
        </w:rPr>
        <w:t>підпункт 11 виключити.</w:t>
      </w:r>
    </w:p>
    <w:p w:rsidR="005326AD" w:rsidRPr="004B1625" w:rsidRDefault="005326AD" w:rsidP="005326AD">
      <w:pPr>
        <w:spacing w:before="120" w:line="360" w:lineRule="auto"/>
        <w:ind w:firstLine="708"/>
        <w:jc w:val="both"/>
      </w:pPr>
      <w:r w:rsidRPr="004B1625">
        <w:t>У зв’язку з цим підпункти 12 – 14 вважати підпунктами 11 – 13 відповідно;</w:t>
      </w:r>
    </w:p>
    <w:p w:rsidR="005326AD" w:rsidRPr="004B1625" w:rsidRDefault="005326AD" w:rsidP="005326AD">
      <w:pPr>
        <w:spacing w:before="120" w:line="360" w:lineRule="auto"/>
        <w:ind w:firstLine="708"/>
        <w:jc w:val="both"/>
      </w:pPr>
      <w:r w:rsidRPr="004B1625">
        <w:t>4) абзац п’ятий пункту 5.10 доповнити новим реченням такого змісту:</w:t>
      </w:r>
    </w:p>
    <w:p w:rsidR="005326AD" w:rsidRPr="004B1625" w:rsidRDefault="005326AD" w:rsidP="005326AD">
      <w:pPr>
        <w:spacing w:line="360" w:lineRule="auto"/>
        <w:ind w:firstLine="709"/>
        <w:jc w:val="both"/>
      </w:pPr>
      <w:r w:rsidRPr="004B1625">
        <w:t xml:space="preserve">«Таке рішення або його засвідчена копія направляється супровідним листом до Державної фіскальної служби України у десятиденний строк після прийняття.». </w:t>
      </w:r>
    </w:p>
    <w:p w:rsidR="005326AD" w:rsidRPr="004B1625" w:rsidRDefault="005326AD" w:rsidP="005326AD">
      <w:pPr>
        <w:numPr>
          <w:ilvl w:val="0"/>
          <w:numId w:val="1"/>
        </w:numPr>
        <w:spacing w:before="240" w:line="360" w:lineRule="auto"/>
        <w:ind w:left="0" w:firstLine="709"/>
        <w:jc w:val="both"/>
      </w:pPr>
      <w:r w:rsidRPr="004B1625">
        <w:t xml:space="preserve"> В абзаці одинадцятому пункту 7.5 розділу VII слова «та місцезнаходження (місце проживання)» виключити.</w:t>
      </w:r>
    </w:p>
    <w:p w:rsidR="005326AD" w:rsidRPr="004B1625" w:rsidRDefault="005326AD" w:rsidP="005326AD">
      <w:pPr>
        <w:numPr>
          <w:ilvl w:val="0"/>
          <w:numId w:val="1"/>
        </w:numPr>
        <w:spacing w:before="240" w:line="360" w:lineRule="auto"/>
        <w:ind w:left="0" w:firstLine="709"/>
        <w:jc w:val="both"/>
      </w:pPr>
      <w:r w:rsidRPr="004B1625">
        <w:t xml:space="preserve"> У тексті Положення слова «в розмірі 4 відсотків» замінити словами «, що не передбачає сплати податку на додану вартість». </w:t>
      </w:r>
    </w:p>
    <w:p w:rsidR="005326AD" w:rsidRPr="004B1625" w:rsidRDefault="005326AD" w:rsidP="005326AD">
      <w:pPr>
        <w:numPr>
          <w:ilvl w:val="0"/>
          <w:numId w:val="1"/>
        </w:numPr>
        <w:spacing w:before="240" w:line="360" w:lineRule="auto"/>
        <w:ind w:left="0" w:firstLine="709"/>
        <w:jc w:val="both"/>
      </w:pPr>
      <w:r w:rsidRPr="004B1625">
        <w:t xml:space="preserve"> У додатку до заяви про анулювання реєстрації платника податку на додану вартість додатка 3 до Положення виключити рядок </w:t>
      </w:r>
    </w:p>
    <w:p w:rsidR="005326AD" w:rsidRPr="004B1625" w:rsidRDefault="005326AD" w:rsidP="005326AD">
      <w:pPr>
        <w:spacing w:line="360" w:lineRule="auto"/>
        <w:jc w:val="both"/>
        <w:rPr>
          <w:sz w:val="16"/>
          <w:szCs w:val="16"/>
        </w:rPr>
      </w:pPr>
    </w:p>
    <w:tbl>
      <w:tblPr>
        <w:tblW w:w="4875" w:type="pct"/>
        <w:tblInd w:w="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439"/>
        <w:gridCol w:w="3142"/>
        <w:gridCol w:w="5469"/>
        <w:gridCol w:w="582"/>
      </w:tblGrid>
      <w:tr w:rsidR="005326AD" w:rsidRPr="004B1625" w:rsidTr="00BD45EC">
        <w:trPr>
          <w:trHeight w:val="862"/>
        </w:trPr>
        <w:tc>
          <w:tcPr>
            <w:tcW w:w="22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26AD" w:rsidRPr="004B1625" w:rsidRDefault="005326AD" w:rsidP="00BD45EC">
            <w:r w:rsidRPr="004B1625">
              <w:t>«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AD" w:rsidRPr="004B1625" w:rsidRDefault="005326AD" w:rsidP="00BD45EC">
            <w:pPr>
              <w:jc w:val="both"/>
            </w:pPr>
            <w:r w:rsidRPr="004B1625">
              <w:t>Підпункт «ж» пункту 184.1 статті 184 розділу V Кодексу</w:t>
            </w:r>
          </w:p>
        </w:tc>
        <w:tc>
          <w:tcPr>
            <w:tcW w:w="2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6AD" w:rsidRPr="004B1625" w:rsidRDefault="005326AD" w:rsidP="00BD45EC">
            <w:pPr>
              <w:jc w:val="both"/>
            </w:pPr>
            <w:bookmarkStart w:id="0" w:name="155"/>
            <w:bookmarkEnd w:id="0"/>
            <w:r w:rsidRPr="004B1625">
              <w:t xml:space="preserve">В Єдиному державному реєстрі юридичних осіб та фізичних осіб – підприємців наявний запис про відсутність юридичної особи або фізичної особи за її місцезнаходженням (місцем проживання) </w:t>
            </w:r>
            <w:r w:rsidRPr="004B1625">
              <w:lastRenderedPageBreak/>
              <w:t xml:space="preserve">або запис про відсутність підтвердження відомостей про юридичну особу (непотрібне закреслити) </w:t>
            </w:r>
          </w:p>
        </w:tc>
        <w:tc>
          <w:tcPr>
            <w:tcW w:w="30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26AD" w:rsidRPr="004B1625" w:rsidRDefault="005326AD" w:rsidP="00BD45EC">
            <w:pPr>
              <w:jc w:val="right"/>
            </w:pPr>
          </w:p>
          <w:p w:rsidR="005326AD" w:rsidRPr="004B1625" w:rsidRDefault="005326AD" w:rsidP="00BD45EC">
            <w:pPr>
              <w:jc w:val="right"/>
            </w:pPr>
          </w:p>
          <w:p w:rsidR="005326AD" w:rsidRPr="004B1625" w:rsidRDefault="005326AD" w:rsidP="00BD45EC">
            <w:pPr>
              <w:jc w:val="right"/>
            </w:pPr>
          </w:p>
          <w:p w:rsidR="005326AD" w:rsidRPr="004B1625" w:rsidRDefault="005326AD" w:rsidP="00BD45EC">
            <w:pPr>
              <w:jc w:val="right"/>
            </w:pPr>
          </w:p>
          <w:p w:rsidR="005326AD" w:rsidRPr="004B1625" w:rsidRDefault="005326AD" w:rsidP="00BD45EC">
            <w:pPr>
              <w:jc w:val="right"/>
            </w:pPr>
          </w:p>
          <w:p w:rsidR="005326AD" w:rsidRPr="004B1625" w:rsidRDefault="005326AD" w:rsidP="00BD45EC">
            <w:pPr>
              <w:jc w:val="right"/>
            </w:pPr>
          </w:p>
          <w:p w:rsidR="005326AD" w:rsidRPr="004B1625" w:rsidRDefault="005326AD" w:rsidP="00BD45EC">
            <w:pPr>
              <w:jc w:val="right"/>
            </w:pPr>
          </w:p>
          <w:p w:rsidR="005326AD" w:rsidRPr="004B1625" w:rsidRDefault="005326AD" w:rsidP="00BD45EC">
            <w:pPr>
              <w:jc w:val="right"/>
            </w:pPr>
            <w:r w:rsidRPr="004B1625">
              <w:t xml:space="preserve">». </w:t>
            </w:r>
          </w:p>
        </w:tc>
      </w:tr>
    </w:tbl>
    <w:p w:rsidR="005326AD" w:rsidRPr="004B1625" w:rsidRDefault="005326AD" w:rsidP="005326AD">
      <w:pPr>
        <w:numPr>
          <w:ilvl w:val="0"/>
          <w:numId w:val="1"/>
        </w:numPr>
        <w:spacing w:before="360" w:line="360" w:lineRule="auto"/>
        <w:ind w:left="0" w:firstLine="709"/>
        <w:jc w:val="both"/>
      </w:pPr>
      <w:r w:rsidRPr="004B1625">
        <w:lastRenderedPageBreak/>
        <w:t xml:space="preserve"> У додатку 13 до Положення рядки </w:t>
      </w:r>
    </w:p>
    <w:p w:rsidR="005326AD" w:rsidRPr="004B1625" w:rsidRDefault="005326AD" w:rsidP="005326AD">
      <w:pPr>
        <w:spacing w:line="360" w:lineRule="auto"/>
        <w:jc w:val="both"/>
      </w:pPr>
      <w:r w:rsidRPr="004B1625">
        <w:t>«Реквізити рахунка в системі електронного адміністрування податку на додану вартість платника – сільськогосподарського підприємства, що обрав спеціальний режим оподаткування, призначеного для перерахування коштів на його спеціальний рахунок</w:t>
      </w:r>
    </w:p>
    <w:p w:rsidR="005326AD" w:rsidRPr="004B1625" w:rsidRDefault="005326AD" w:rsidP="005326AD">
      <w:pPr>
        <w:spacing w:before="360" w:line="360" w:lineRule="auto"/>
        <w:jc w:val="both"/>
      </w:pPr>
      <w:r w:rsidRPr="004B1625">
        <w:t>МФО _____________, № __________________________»</w:t>
      </w:r>
    </w:p>
    <w:p w:rsidR="005326AD" w:rsidRPr="004B1625" w:rsidRDefault="005326AD" w:rsidP="005326AD">
      <w:pPr>
        <w:spacing w:before="120" w:line="360" w:lineRule="auto"/>
        <w:ind w:firstLine="709"/>
        <w:jc w:val="both"/>
      </w:pPr>
      <w:r w:rsidRPr="004B1625">
        <w:t xml:space="preserve">замінити рядками </w:t>
      </w:r>
    </w:p>
    <w:p w:rsidR="005326AD" w:rsidRPr="004B1625" w:rsidRDefault="005326AD" w:rsidP="005326AD">
      <w:pPr>
        <w:spacing w:line="360" w:lineRule="auto"/>
        <w:jc w:val="both"/>
      </w:pPr>
      <w:r w:rsidRPr="004B1625">
        <w:t xml:space="preserve">«Реквізити рахунків у системі електронного адміністрування податку на додану вартість платника – сільськогосподарського підприємства, що обрав спеціальний режим оподаткування, призначених для перерахування коштів до державного бюджету та на його спеціальні рахунки </w:t>
      </w:r>
    </w:p>
    <w:p w:rsidR="005326AD" w:rsidRPr="004B1625" w:rsidRDefault="005326AD" w:rsidP="005326AD">
      <w:pPr>
        <w:spacing w:before="360" w:line="360" w:lineRule="auto"/>
        <w:jc w:val="both"/>
      </w:pPr>
      <w:r w:rsidRPr="004B1625">
        <w:t>МФО _____________, № __________________________ за операціями із сільськогосподарськими товарами/послугами (крім операцій із зерновими і технічними культурами та операцій з продукцією тваринництва)</w:t>
      </w:r>
    </w:p>
    <w:p w:rsidR="005326AD" w:rsidRPr="004B1625" w:rsidRDefault="005326AD" w:rsidP="005326AD">
      <w:pPr>
        <w:spacing w:before="360" w:line="360" w:lineRule="auto"/>
        <w:jc w:val="both"/>
      </w:pPr>
      <w:r w:rsidRPr="004B1625">
        <w:t>МФО _____________, № __________________________ за операціями із зерновими і технічними культурами</w:t>
      </w:r>
    </w:p>
    <w:p w:rsidR="005326AD" w:rsidRPr="004B1625" w:rsidRDefault="005326AD" w:rsidP="005326AD">
      <w:pPr>
        <w:spacing w:before="360" w:line="360" w:lineRule="auto"/>
        <w:jc w:val="both"/>
      </w:pPr>
      <w:r w:rsidRPr="004B1625">
        <w:t xml:space="preserve">МФО _____________, № __________________________ за операціями з продукцією тваринництва». </w:t>
      </w:r>
    </w:p>
    <w:p w:rsidR="005326AD" w:rsidRPr="004B1625" w:rsidRDefault="005326AD" w:rsidP="005326AD">
      <w:pPr>
        <w:spacing w:before="120" w:line="360" w:lineRule="auto"/>
        <w:ind w:left="709"/>
        <w:jc w:val="both"/>
      </w:pPr>
    </w:p>
    <w:p w:rsidR="005326AD" w:rsidRPr="004B1625" w:rsidRDefault="005326AD" w:rsidP="005326AD">
      <w:pPr>
        <w:widowControl/>
        <w:jc w:val="both"/>
        <w:rPr>
          <w:b/>
          <w:bCs/>
        </w:rPr>
      </w:pPr>
      <w:r w:rsidRPr="004B1625">
        <w:rPr>
          <w:b/>
          <w:bCs/>
        </w:rPr>
        <w:t xml:space="preserve">Директор Департаменту податкової, </w:t>
      </w:r>
    </w:p>
    <w:p w:rsidR="005326AD" w:rsidRPr="004B1625" w:rsidRDefault="005326AD" w:rsidP="005326AD">
      <w:pPr>
        <w:widowControl/>
        <w:jc w:val="both"/>
        <w:rPr>
          <w:b/>
          <w:bCs/>
        </w:rPr>
      </w:pPr>
      <w:r w:rsidRPr="004B1625">
        <w:rPr>
          <w:b/>
          <w:bCs/>
        </w:rPr>
        <w:t xml:space="preserve">митної політики та методології </w:t>
      </w:r>
    </w:p>
    <w:p w:rsidR="005326AD" w:rsidRPr="004B1625" w:rsidRDefault="005326AD" w:rsidP="005326AD">
      <w:pPr>
        <w:widowControl/>
        <w:jc w:val="both"/>
        <w:rPr>
          <w:b/>
          <w:bCs/>
          <w:lang w:val="ru-RU"/>
        </w:rPr>
      </w:pPr>
      <w:r w:rsidRPr="004B1625">
        <w:rPr>
          <w:b/>
          <w:bCs/>
        </w:rPr>
        <w:t xml:space="preserve">бухгалтерського обліку                                                                  </w:t>
      </w:r>
      <w:r w:rsidRPr="004B1625">
        <w:rPr>
          <w:b/>
          <w:bCs/>
          <w:lang w:val="ru-RU"/>
        </w:rPr>
        <w:t>Ю. П.</w:t>
      </w:r>
      <w:r w:rsidRPr="004B1625">
        <w:rPr>
          <w:b/>
          <w:bCs/>
          <w:lang w:val="en-US"/>
        </w:rPr>
        <w:t> </w:t>
      </w:r>
      <w:r w:rsidRPr="004B1625">
        <w:rPr>
          <w:b/>
          <w:bCs/>
          <w:lang w:val="ru-RU"/>
        </w:rPr>
        <w:t>Романюк</w:t>
      </w:r>
    </w:p>
    <w:p w:rsidR="008D077A" w:rsidRDefault="008D077A"/>
    <w:sectPr w:rsidR="008D077A" w:rsidSect="004B04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567" w:bottom="1701" w:left="1701" w:header="284" w:footer="709" w:gutter="0"/>
      <w:cols w:space="709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50AA" w:rsidRDefault="002B50AA" w:rsidP="003A2BC3">
      <w:r>
        <w:separator/>
      </w:r>
    </w:p>
  </w:endnote>
  <w:endnote w:type="continuationSeparator" w:id="1">
    <w:p w:rsidR="002B50AA" w:rsidRDefault="002B50AA" w:rsidP="003A2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DF" w:rsidRDefault="002B50A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DF" w:rsidRDefault="002B50A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DF" w:rsidRDefault="002B50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50AA" w:rsidRDefault="002B50AA" w:rsidP="003A2BC3">
      <w:r>
        <w:separator/>
      </w:r>
    </w:p>
  </w:footnote>
  <w:footnote w:type="continuationSeparator" w:id="1">
    <w:p w:rsidR="002B50AA" w:rsidRDefault="002B50AA" w:rsidP="003A2B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DF" w:rsidRDefault="002B50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06" w:rsidRDefault="003A2BC3" w:rsidP="004B04DA">
    <w:pPr>
      <w:pStyle w:val="a3"/>
      <w:framePr w:wrap="auto" w:vAnchor="text" w:hAnchor="margin" w:xAlign="center" w:y="1"/>
      <w:widowControl/>
      <w:spacing w:before="120"/>
      <w:jc w:val="center"/>
      <w:rPr>
        <w:rStyle w:val="a5"/>
      </w:rPr>
    </w:pPr>
    <w:r>
      <w:rPr>
        <w:rStyle w:val="a5"/>
      </w:rPr>
      <w:fldChar w:fldCharType="begin"/>
    </w:r>
    <w:r w:rsidR="005326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7A0F">
      <w:rPr>
        <w:rStyle w:val="a5"/>
        <w:noProof/>
      </w:rPr>
      <w:t>2</w:t>
    </w:r>
    <w:r>
      <w:rPr>
        <w:rStyle w:val="a5"/>
      </w:rPr>
      <w:fldChar w:fldCharType="end"/>
    </w:r>
  </w:p>
  <w:p w:rsidR="00784006" w:rsidRDefault="005326AD">
    <w:pPr>
      <w:pStyle w:val="a3"/>
      <w:widowControl/>
    </w:pPr>
    <w:r>
      <w:tab/>
    </w: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3DF" w:rsidRDefault="002B50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826DB"/>
    <w:multiLevelType w:val="hybridMultilevel"/>
    <w:tmpl w:val="95ECE98C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26AD"/>
    <w:rsid w:val="002B50AA"/>
    <w:rsid w:val="003A2BC3"/>
    <w:rsid w:val="005326AD"/>
    <w:rsid w:val="00617A0F"/>
    <w:rsid w:val="008D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6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326AD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326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омер страницы"/>
    <w:uiPriority w:val="99"/>
    <w:rsid w:val="005326AD"/>
    <w:rPr>
      <w:sz w:val="20"/>
    </w:rPr>
  </w:style>
  <w:style w:type="paragraph" w:styleId="a6">
    <w:name w:val="footer"/>
    <w:basedOn w:val="a"/>
    <w:link w:val="a7"/>
    <w:uiPriority w:val="99"/>
    <w:rsid w:val="005326AD"/>
    <w:pPr>
      <w:tabs>
        <w:tab w:val="center" w:pos="4153"/>
        <w:tab w:val="right" w:pos="8306"/>
      </w:tabs>
    </w:pPr>
    <w:rPr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5326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0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793</Words>
  <Characters>4521</Characters>
  <Application>Microsoft Office Word</Application>
  <DocSecurity>0</DocSecurity>
  <Lines>37</Lines>
  <Paragraphs>10</Paragraphs>
  <ScaleCrop>false</ScaleCrop>
  <Company>Microsoft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2016-02-11T07:57:00Z</dcterms:created>
  <dcterms:modified xsi:type="dcterms:W3CDTF">2016-02-11T08:00:00Z</dcterms:modified>
</cp:coreProperties>
</file>