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0A" w:rsidRDefault="00F51E0A" w:rsidP="002D3021">
      <w:pPr>
        <w:ind w:firstLine="708"/>
        <w:jc w:val="center"/>
        <w:rPr>
          <w:b/>
          <w:sz w:val="28"/>
          <w:szCs w:val="28"/>
        </w:rPr>
      </w:pPr>
    </w:p>
    <w:p w:rsidR="002D3021" w:rsidRPr="004F1906" w:rsidRDefault="002D3021" w:rsidP="002D3021">
      <w:pPr>
        <w:ind w:firstLine="708"/>
        <w:jc w:val="center"/>
        <w:rPr>
          <w:b/>
          <w:sz w:val="28"/>
          <w:szCs w:val="28"/>
        </w:rPr>
      </w:pPr>
      <w:r w:rsidRPr="004F1906">
        <w:rPr>
          <w:b/>
          <w:sz w:val="28"/>
          <w:szCs w:val="28"/>
        </w:rPr>
        <w:t>Аналіз впливу регуляторного акта</w:t>
      </w:r>
    </w:p>
    <w:p w:rsidR="002D3021" w:rsidRPr="004F1906" w:rsidRDefault="002D3021" w:rsidP="002D3021">
      <w:pPr>
        <w:jc w:val="center"/>
        <w:rPr>
          <w:b/>
          <w:sz w:val="28"/>
          <w:szCs w:val="28"/>
        </w:rPr>
      </w:pPr>
      <w:r w:rsidRPr="004F1906">
        <w:rPr>
          <w:b/>
          <w:sz w:val="28"/>
          <w:szCs w:val="28"/>
        </w:rPr>
        <w:t>до проекту наказу Міністерства фінансів України</w:t>
      </w:r>
    </w:p>
    <w:p w:rsidR="002D3021" w:rsidRPr="004F1906" w:rsidRDefault="0027608B" w:rsidP="002D3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D3021">
        <w:rPr>
          <w:b/>
          <w:sz w:val="28"/>
          <w:szCs w:val="28"/>
        </w:rPr>
        <w:t>Про визнання таким, що втрати</w:t>
      </w:r>
      <w:r w:rsidR="002E7DCC">
        <w:rPr>
          <w:b/>
          <w:sz w:val="28"/>
          <w:szCs w:val="28"/>
        </w:rPr>
        <w:t>в</w:t>
      </w:r>
      <w:r w:rsidR="002D3021">
        <w:rPr>
          <w:b/>
          <w:sz w:val="28"/>
          <w:szCs w:val="28"/>
        </w:rPr>
        <w:t xml:space="preserve"> чинність, наказ</w:t>
      </w:r>
      <w:r w:rsidR="00F621EA">
        <w:rPr>
          <w:b/>
          <w:sz w:val="28"/>
          <w:szCs w:val="28"/>
        </w:rPr>
        <w:t>у</w:t>
      </w:r>
      <w:r w:rsidR="002D3021">
        <w:rPr>
          <w:b/>
          <w:sz w:val="28"/>
          <w:szCs w:val="28"/>
        </w:rPr>
        <w:t xml:space="preserve"> Д</w:t>
      </w:r>
      <w:r w:rsidR="002E7DCC">
        <w:rPr>
          <w:b/>
          <w:sz w:val="28"/>
          <w:szCs w:val="28"/>
        </w:rPr>
        <w:t xml:space="preserve">ержавної податкової служби України </w:t>
      </w:r>
      <w:r w:rsidR="002D3021">
        <w:rPr>
          <w:b/>
          <w:sz w:val="28"/>
          <w:szCs w:val="28"/>
        </w:rPr>
        <w:t>від 05.07.2004 № 37</w:t>
      </w:r>
      <w:r w:rsidR="002E7DCC">
        <w:rPr>
          <w:b/>
          <w:sz w:val="28"/>
          <w:szCs w:val="28"/>
        </w:rPr>
        <w:t>4</w:t>
      </w:r>
      <w:r w:rsidR="002D3021" w:rsidRPr="004F1906">
        <w:rPr>
          <w:b/>
          <w:sz w:val="28"/>
          <w:szCs w:val="28"/>
        </w:rPr>
        <w:t>”</w:t>
      </w:r>
    </w:p>
    <w:p w:rsidR="00987656" w:rsidRDefault="00987656" w:rsidP="00747DEF">
      <w:pPr>
        <w:pStyle w:val="1"/>
      </w:pPr>
    </w:p>
    <w:p w:rsidR="002D3021" w:rsidRPr="00796AD3" w:rsidRDefault="002D3021" w:rsidP="0027608B">
      <w:pPr>
        <w:pStyle w:val="1"/>
        <w:ind w:firstLine="708"/>
      </w:pPr>
      <w:r w:rsidRPr="00796AD3">
        <w:t>1.Проблема, яку передбачається розв’язати шляхом державного регулювання</w:t>
      </w:r>
    </w:p>
    <w:p w:rsidR="00F51E0A" w:rsidRDefault="00F51E0A" w:rsidP="00F51E0A">
      <w:pPr>
        <w:pStyle w:val="1"/>
        <w:ind w:firstLine="708"/>
        <w:rPr>
          <w:b w:val="0"/>
        </w:rPr>
      </w:pPr>
    </w:p>
    <w:p w:rsidR="002D3021" w:rsidRPr="00DE5264" w:rsidRDefault="002D3021" w:rsidP="00F51E0A">
      <w:pPr>
        <w:pStyle w:val="1"/>
        <w:ind w:firstLine="708"/>
        <w:rPr>
          <w:b w:val="0"/>
        </w:rPr>
      </w:pPr>
      <w:r w:rsidRPr="00DE5264">
        <w:rPr>
          <w:b w:val="0"/>
        </w:rPr>
        <w:t>Наказ Державної податкової адміністрації України від 5 липня 2004 року</w:t>
      </w:r>
      <w:r w:rsidR="00987656">
        <w:rPr>
          <w:b w:val="0"/>
        </w:rPr>
        <w:t xml:space="preserve">   </w:t>
      </w:r>
      <w:r w:rsidR="00497DD4">
        <w:rPr>
          <w:b w:val="0"/>
        </w:rPr>
        <w:t xml:space="preserve"> </w:t>
      </w:r>
      <w:r w:rsidRPr="00DE5264">
        <w:rPr>
          <w:b w:val="0"/>
        </w:rPr>
        <w:t xml:space="preserve"> № 37</w:t>
      </w:r>
      <w:r w:rsidR="000051F5" w:rsidRPr="00DE5264">
        <w:rPr>
          <w:b w:val="0"/>
        </w:rPr>
        <w:t>4</w:t>
      </w:r>
      <w:r w:rsidRPr="00DE5264">
        <w:rPr>
          <w:b w:val="0"/>
        </w:rPr>
        <w:t xml:space="preserve"> розроблен</w:t>
      </w:r>
      <w:r w:rsidR="009430C0">
        <w:rPr>
          <w:b w:val="0"/>
        </w:rPr>
        <w:t xml:space="preserve">о </w:t>
      </w:r>
      <w:r w:rsidRPr="00DE5264">
        <w:rPr>
          <w:b w:val="0"/>
        </w:rPr>
        <w:t xml:space="preserve">на виконання вимог постанови Кабінету Міністрів України від </w:t>
      </w:r>
      <w:r w:rsidR="000051F5" w:rsidRPr="00DE5264">
        <w:rPr>
          <w:b w:val="0"/>
        </w:rPr>
        <w:t>1</w:t>
      </w:r>
      <w:r w:rsidRPr="00DE5264">
        <w:rPr>
          <w:b w:val="0"/>
        </w:rPr>
        <w:t xml:space="preserve">9 </w:t>
      </w:r>
      <w:r w:rsidR="000051F5" w:rsidRPr="00DE5264">
        <w:rPr>
          <w:b w:val="0"/>
        </w:rPr>
        <w:t>квітня</w:t>
      </w:r>
      <w:r w:rsidRPr="00DE5264">
        <w:rPr>
          <w:b w:val="0"/>
        </w:rPr>
        <w:t xml:space="preserve"> 200</w:t>
      </w:r>
      <w:r w:rsidR="000051F5" w:rsidRPr="00DE5264">
        <w:rPr>
          <w:b w:val="0"/>
        </w:rPr>
        <w:t>4</w:t>
      </w:r>
      <w:r w:rsidRPr="00DE5264">
        <w:rPr>
          <w:b w:val="0"/>
        </w:rPr>
        <w:t xml:space="preserve"> року № </w:t>
      </w:r>
      <w:r w:rsidR="000051F5" w:rsidRPr="00DE5264">
        <w:rPr>
          <w:b w:val="0"/>
        </w:rPr>
        <w:t>508</w:t>
      </w:r>
      <w:r w:rsidRPr="00DE5264">
        <w:rPr>
          <w:b w:val="0"/>
        </w:rPr>
        <w:t xml:space="preserve"> </w:t>
      </w:r>
      <w:r w:rsidR="00FA0201" w:rsidRPr="00DE5264">
        <w:rPr>
          <w:b w:val="0"/>
        </w:rPr>
        <w:t>«</w:t>
      </w:r>
      <w:r w:rsidRPr="00DE5264">
        <w:rPr>
          <w:b w:val="0"/>
        </w:rPr>
        <w:t xml:space="preserve">Про затвердження Порядку </w:t>
      </w:r>
      <w:r w:rsidR="00FA0201" w:rsidRPr="00DE5264">
        <w:rPr>
          <w:b w:val="0"/>
        </w:rPr>
        <w:t>утилізації або знищення неякісних або небезпечних алкогольних та тютюнових</w:t>
      </w:r>
      <w:r w:rsidR="00A14E18" w:rsidRPr="00DE5264">
        <w:rPr>
          <w:b w:val="0"/>
        </w:rPr>
        <w:t xml:space="preserve"> виробів»</w:t>
      </w:r>
      <w:r w:rsidR="007433D8">
        <w:rPr>
          <w:b w:val="0"/>
        </w:rPr>
        <w:t>.</w:t>
      </w:r>
      <w:r w:rsidR="00FA0201" w:rsidRPr="00DE5264">
        <w:rPr>
          <w:b w:val="0"/>
        </w:rPr>
        <w:t xml:space="preserve"> </w:t>
      </w:r>
      <w:r w:rsidRPr="00DE5264">
        <w:rPr>
          <w:b w:val="0"/>
        </w:rPr>
        <w:t xml:space="preserve"> </w:t>
      </w:r>
    </w:p>
    <w:p w:rsidR="001813AB" w:rsidRPr="006D1198" w:rsidRDefault="002D3021" w:rsidP="00F51E0A">
      <w:pPr>
        <w:ind w:firstLine="709"/>
        <w:jc w:val="both"/>
        <w:rPr>
          <w:sz w:val="28"/>
          <w:szCs w:val="28"/>
        </w:rPr>
      </w:pPr>
      <w:r w:rsidRPr="00BB4D50">
        <w:rPr>
          <w:sz w:val="28"/>
          <w:szCs w:val="28"/>
        </w:rPr>
        <w:t xml:space="preserve">Відповідно до пункту 16 Положення про державну реєстрацію нормативно-правових актів міністерств, інших органів виконавчої влади, затвердженого постановою Кабінету Міністрів України від 28 грудня 1992 року № 731, та з метою приведення нормативно-правових актів у відповідність до чинного законодавства України Міністерством фінансів України розроблено проект наказу </w:t>
      </w:r>
      <w:r w:rsidR="001813AB" w:rsidRPr="006D1198">
        <w:rPr>
          <w:sz w:val="28"/>
          <w:szCs w:val="28"/>
        </w:rPr>
        <w:t xml:space="preserve">Міністерства фінансів України </w:t>
      </w:r>
      <w:r w:rsidR="001813AB" w:rsidRPr="006D1198">
        <w:rPr>
          <w:color w:val="000000"/>
          <w:sz w:val="28"/>
          <w:szCs w:val="28"/>
        </w:rPr>
        <w:t>«</w:t>
      </w:r>
      <w:r w:rsidR="001813AB" w:rsidRPr="006D1198">
        <w:rPr>
          <w:sz w:val="28"/>
          <w:szCs w:val="28"/>
        </w:rPr>
        <w:t>Про визнання таким, що втратив чинність,</w:t>
      </w:r>
      <w:r w:rsidR="007433D8">
        <w:rPr>
          <w:sz w:val="28"/>
          <w:szCs w:val="28"/>
        </w:rPr>
        <w:t xml:space="preserve"> </w:t>
      </w:r>
      <w:r w:rsidR="001813AB" w:rsidRPr="006D1198">
        <w:rPr>
          <w:sz w:val="28"/>
          <w:szCs w:val="28"/>
        </w:rPr>
        <w:t>наказу Державної податкової адміністрації</w:t>
      </w:r>
      <w:r w:rsidR="001813AB">
        <w:rPr>
          <w:sz w:val="28"/>
          <w:szCs w:val="28"/>
        </w:rPr>
        <w:t xml:space="preserve"> </w:t>
      </w:r>
      <w:r w:rsidR="001813AB" w:rsidRPr="006D1198">
        <w:rPr>
          <w:sz w:val="28"/>
          <w:szCs w:val="28"/>
        </w:rPr>
        <w:t>України від 05.07.2004№ 374»</w:t>
      </w:r>
      <w:r w:rsidR="001813AB">
        <w:rPr>
          <w:sz w:val="28"/>
          <w:szCs w:val="28"/>
        </w:rPr>
        <w:t xml:space="preserve"> (далі – Проект)</w:t>
      </w:r>
      <w:r w:rsidR="007433D8">
        <w:rPr>
          <w:sz w:val="28"/>
          <w:szCs w:val="28"/>
        </w:rPr>
        <w:t>.</w:t>
      </w:r>
      <w:r w:rsidR="001813AB">
        <w:rPr>
          <w:sz w:val="28"/>
          <w:szCs w:val="28"/>
        </w:rPr>
        <w:t xml:space="preserve"> </w:t>
      </w:r>
    </w:p>
    <w:p w:rsidR="002D3021" w:rsidRPr="00BB4D50" w:rsidRDefault="002D3021" w:rsidP="002D3021">
      <w:pPr>
        <w:pStyle w:val="3"/>
        <w:ind w:right="142" w:firstLine="900"/>
        <w:jc w:val="both"/>
        <w:rPr>
          <w:sz w:val="28"/>
          <w:szCs w:val="28"/>
        </w:rPr>
      </w:pPr>
    </w:p>
    <w:p w:rsidR="002D3021" w:rsidRPr="00BB4D50" w:rsidRDefault="002D3021" w:rsidP="0027608B">
      <w:pPr>
        <w:pStyle w:val="1"/>
        <w:ind w:firstLine="708"/>
      </w:pPr>
      <w:r w:rsidRPr="00BB4D50">
        <w:t>2.Цілі державного регулювання</w:t>
      </w:r>
    </w:p>
    <w:p w:rsidR="00F51E0A" w:rsidRDefault="00F51E0A" w:rsidP="00F51E0A">
      <w:pPr>
        <w:ind w:firstLine="709"/>
        <w:jc w:val="both"/>
        <w:rPr>
          <w:sz w:val="28"/>
          <w:szCs w:val="28"/>
        </w:rPr>
      </w:pPr>
    </w:p>
    <w:p w:rsidR="002D3021" w:rsidRPr="00BB4D50" w:rsidRDefault="002D3021" w:rsidP="00F51E0A">
      <w:pPr>
        <w:ind w:firstLine="709"/>
        <w:jc w:val="both"/>
        <w:rPr>
          <w:sz w:val="28"/>
          <w:szCs w:val="28"/>
        </w:rPr>
      </w:pPr>
      <w:r w:rsidRPr="00BB4D50">
        <w:rPr>
          <w:sz w:val="28"/>
          <w:szCs w:val="28"/>
        </w:rPr>
        <w:t>Метою видання наказу є скасування наказ</w:t>
      </w:r>
      <w:r w:rsidR="00796AD3">
        <w:rPr>
          <w:sz w:val="28"/>
          <w:szCs w:val="28"/>
        </w:rPr>
        <w:t>у</w:t>
      </w:r>
      <w:r w:rsidRPr="00BB4D50">
        <w:rPr>
          <w:sz w:val="28"/>
          <w:szCs w:val="28"/>
        </w:rPr>
        <w:t xml:space="preserve"> ДПА України у зв’язку з втратою чинності норми законодавства щодо </w:t>
      </w:r>
      <w:r w:rsidR="005B3185">
        <w:rPr>
          <w:sz w:val="28"/>
          <w:szCs w:val="28"/>
        </w:rPr>
        <w:t xml:space="preserve">затвердження Типового </w:t>
      </w:r>
      <w:r w:rsidR="00800468">
        <w:rPr>
          <w:sz w:val="28"/>
          <w:szCs w:val="28"/>
        </w:rPr>
        <w:t>п</w:t>
      </w:r>
      <w:r w:rsidR="005B3185">
        <w:rPr>
          <w:sz w:val="28"/>
          <w:szCs w:val="28"/>
        </w:rPr>
        <w:t>оложення про комісії з питань утилізації або знищення неякісних або небезпечних алкогольних напоїв та тютюнових виробів</w:t>
      </w:r>
      <w:r w:rsidRPr="00BB4D50">
        <w:rPr>
          <w:sz w:val="28"/>
          <w:szCs w:val="28"/>
        </w:rPr>
        <w:t>.</w:t>
      </w:r>
    </w:p>
    <w:p w:rsidR="00717AE1" w:rsidRDefault="00717AE1" w:rsidP="00747DEF">
      <w:pPr>
        <w:pStyle w:val="1"/>
      </w:pPr>
    </w:p>
    <w:p w:rsidR="002D3021" w:rsidRPr="00BB4D50" w:rsidRDefault="002D3021" w:rsidP="0027608B">
      <w:pPr>
        <w:pStyle w:val="1"/>
        <w:ind w:firstLine="708"/>
      </w:pPr>
      <w:r w:rsidRPr="00BB4D50">
        <w:t>3.Визначення та оцінка альтернативних способів досягнення визначених цілей</w:t>
      </w:r>
    </w:p>
    <w:p w:rsidR="002D3021" w:rsidRPr="00BB4D50" w:rsidRDefault="002D3021" w:rsidP="00747DEF">
      <w:pPr>
        <w:pStyle w:val="1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628"/>
        <w:gridCol w:w="3379"/>
        <w:gridCol w:w="3821"/>
      </w:tblGrid>
      <w:tr w:rsidR="002D3021" w:rsidRPr="00BB4D50" w:rsidTr="006D1418">
        <w:tc>
          <w:tcPr>
            <w:tcW w:w="2628" w:type="dxa"/>
          </w:tcPr>
          <w:p w:rsidR="002D3021" w:rsidRPr="00BB4D50" w:rsidRDefault="002D3021" w:rsidP="006D1418">
            <w:pPr>
              <w:ind w:firstLine="900"/>
              <w:jc w:val="both"/>
              <w:rPr>
                <w:sz w:val="28"/>
                <w:szCs w:val="28"/>
              </w:rPr>
            </w:pPr>
            <w:r w:rsidRPr="00BB4D50">
              <w:rPr>
                <w:sz w:val="28"/>
                <w:szCs w:val="28"/>
              </w:rPr>
              <w:t>Обрані способи</w:t>
            </w:r>
          </w:p>
        </w:tc>
        <w:tc>
          <w:tcPr>
            <w:tcW w:w="3379" w:type="dxa"/>
          </w:tcPr>
          <w:p w:rsidR="002D3021" w:rsidRPr="00BB4D50" w:rsidRDefault="002D3021" w:rsidP="006D1418">
            <w:pPr>
              <w:ind w:firstLine="900"/>
              <w:jc w:val="both"/>
              <w:rPr>
                <w:sz w:val="28"/>
                <w:szCs w:val="28"/>
              </w:rPr>
            </w:pPr>
            <w:r w:rsidRPr="00BB4D50">
              <w:rPr>
                <w:sz w:val="28"/>
                <w:szCs w:val="28"/>
              </w:rPr>
              <w:t>Альтернативні способи</w:t>
            </w:r>
          </w:p>
        </w:tc>
        <w:tc>
          <w:tcPr>
            <w:tcW w:w="3821" w:type="dxa"/>
          </w:tcPr>
          <w:p w:rsidR="002D3021" w:rsidRPr="00BB4D50" w:rsidRDefault="002D3021" w:rsidP="006D1418">
            <w:pPr>
              <w:ind w:firstLine="900"/>
              <w:jc w:val="center"/>
              <w:rPr>
                <w:sz w:val="28"/>
                <w:szCs w:val="28"/>
              </w:rPr>
            </w:pPr>
            <w:r w:rsidRPr="00BB4D50">
              <w:rPr>
                <w:sz w:val="28"/>
                <w:szCs w:val="28"/>
              </w:rPr>
              <w:t>Аргументи щодо переваги обраного способу</w:t>
            </w:r>
          </w:p>
        </w:tc>
      </w:tr>
      <w:tr w:rsidR="002D3021" w:rsidRPr="00BB4D50" w:rsidTr="006D1418">
        <w:tc>
          <w:tcPr>
            <w:tcW w:w="2628" w:type="dxa"/>
          </w:tcPr>
          <w:p w:rsidR="002D3021" w:rsidRPr="00BB4D50" w:rsidRDefault="002D3021" w:rsidP="006D1418">
            <w:pPr>
              <w:ind w:firstLine="900"/>
              <w:jc w:val="both"/>
              <w:rPr>
                <w:sz w:val="28"/>
                <w:szCs w:val="28"/>
              </w:rPr>
            </w:pPr>
            <w:r w:rsidRPr="00BB4D50">
              <w:rPr>
                <w:sz w:val="28"/>
                <w:szCs w:val="28"/>
              </w:rPr>
              <w:t>Видання вказаного наказу надасть змогу врегулювати законодавчу базу</w:t>
            </w:r>
          </w:p>
        </w:tc>
        <w:tc>
          <w:tcPr>
            <w:tcW w:w="3379" w:type="dxa"/>
          </w:tcPr>
          <w:p w:rsidR="002D3021" w:rsidRPr="00BB4D50" w:rsidRDefault="002D3021" w:rsidP="006D1418">
            <w:pPr>
              <w:ind w:firstLine="900"/>
              <w:jc w:val="both"/>
              <w:rPr>
                <w:sz w:val="28"/>
                <w:szCs w:val="28"/>
              </w:rPr>
            </w:pPr>
            <w:r w:rsidRPr="00BB4D50">
              <w:rPr>
                <w:sz w:val="28"/>
                <w:szCs w:val="28"/>
              </w:rPr>
              <w:t>Залишити чинний нормативно-правовий акт без змін недоцільно, оскільки це не відповідає законодавству України</w:t>
            </w:r>
          </w:p>
        </w:tc>
        <w:tc>
          <w:tcPr>
            <w:tcW w:w="3821" w:type="dxa"/>
          </w:tcPr>
          <w:p w:rsidR="002D3021" w:rsidRPr="00BB4D50" w:rsidRDefault="002D3021" w:rsidP="006D1418">
            <w:pPr>
              <w:ind w:firstLine="900"/>
              <w:jc w:val="both"/>
              <w:rPr>
                <w:sz w:val="28"/>
                <w:szCs w:val="28"/>
              </w:rPr>
            </w:pPr>
            <w:r w:rsidRPr="00BB4D50">
              <w:rPr>
                <w:sz w:val="28"/>
                <w:szCs w:val="28"/>
              </w:rPr>
              <w:t>Не потребує додаткових витрат з державного чи місцевих бюджетів</w:t>
            </w:r>
          </w:p>
        </w:tc>
      </w:tr>
    </w:tbl>
    <w:p w:rsidR="002D3021" w:rsidRPr="00BB4D50" w:rsidRDefault="002D3021" w:rsidP="002D3021">
      <w:pPr>
        <w:ind w:firstLine="900"/>
        <w:jc w:val="both"/>
        <w:rPr>
          <w:sz w:val="28"/>
          <w:szCs w:val="28"/>
        </w:rPr>
      </w:pPr>
    </w:p>
    <w:p w:rsidR="0037675C" w:rsidRPr="00BB4D50" w:rsidRDefault="0037675C" w:rsidP="00747DEF">
      <w:pPr>
        <w:pStyle w:val="1"/>
        <w:rPr>
          <w:lang w:val="ru-RU"/>
        </w:rPr>
      </w:pPr>
    </w:p>
    <w:p w:rsidR="002D3021" w:rsidRPr="00BB4D50" w:rsidRDefault="002D3021" w:rsidP="0027608B">
      <w:pPr>
        <w:pStyle w:val="1"/>
        <w:ind w:firstLine="708"/>
      </w:pPr>
      <w:r w:rsidRPr="00BB4D50">
        <w:t xml:space="preserve">4.Механізм та заходи, що пропонуються для розв’язання проблеми </w:t>
      </w:r>
    </w:p>
    <w:p w:rsidR="002D3021" w:rsidRPr="00BB4D50" w:rsidRDefault="002D3021" w:rsidP="00747DEF">
      <w:pPr>
        <w:pStyle w:val="1"/>
      </w:pPr>
    </w:p>
    <w:p w:rsidR="002D3021" w:rsidRPr="00A26DDC" w:rsidRDefault="002D3021" w:rsidP="00F51E0A">
      <w:pPr>
        <w:pStyle w:val="1"/>
        <w:ind w:firstLine="708"/>
        <w:rPr>
          <w:b w:val="0"/>
        </w:rPr>
      </w:pPr>
      <w:r w:rsidRPr="00A26DDC">
        <w:rPr>
          <w:b w:val="0"/>
        </w:rPr>
        <w:t xml:space="preserve">Зазначений </w:t>
      </w:r>
      <w:r w:rsidR="009C0CF9">
        <w:rPr>
          <w:b w:val="0"/>
        </w:rPr>
        <w:t>П</w:t>
      </w:r>
      <w:r w:rsidRPr="00A26DDC">
        <w:rPr>
          <w:b w:val="0"/>
        </w:rPr>
        <w:t>роект спрямований на приведення нормативно-правових актів у відповідність до вимог чинного законодавства України.</w:t>
      </w:r>
    </w:p>
    <w:p w:rsidR="002D3021" w:rsidRPr="00717AE1" w:rsidRDefault="002D3021" w:rsidP="0027608B">
      <w:pPr>
        <w:pStyle w:val="1"/>
        <w:ind w:firstLine="708"/>
      </w:pPr>
      <w:r w:rsidRPr="00717AE1">
        <w:lastRenderedPageBreak/>
        <w:t>5.</w:t>
      </w:r>
      <w:r w:rsidR="00717AE1" w:rsidRPr="00717AE1">
        <w:t xml:space="preserve"> </w:t>
      </w:r>
      <w:r w:rsidRPr="00717AE1">
        <w:t>Можливість досягнення визначених цілей у разі прийняття регуляторного акта</w:t>
      </w:r>
    </w:p>
    <w:p w:rsidR="00F51E0A" w:rsidRDefault="00F51E0A" w:rsidP="00F51E0A">
      <w:pPr>
        <w:pStyle w:val="1"/>
        <w:ind w:firstLine="708"/>
        <w:rPr>
          <w:b w:val="0"/>
        </w:rPr>
      </w:pPr>
    </w:p>
    <w:p w:rsidR="002D3021" w:rsidRPr="00A26DDC" w:rsidRDefault="002D3021" w:rsidP="00F51E0A">
      <w:pPr>
        <w:pStyle w:val="1"/>
        <w:ind w:firstLine="708"/>
        <w:rPr>
          <w:b w:val="0"/>
        </w:rPr>
      </w:pPr>
      <w:r w:rsidRPr="00A26DDC">
        <w:rPr>
          <w:b w:val="0"/>
        </w:rPr>
        <w:t xml:space="preserve">Не передбачається вплив будь-яких зовнішніх факторів на реалізацію цього </w:t>
      </w:r>
      <w:r w:rsidR="00E33F8E">
        <w:rPr>
          <w:b w:val="0"/>
        </w:rPr>
        <w:t>П</w:t>
      </w:r>
      <w:r w:rsidRPr="00A26DDC">
        <w:rPr>
          <w:b w:val="0"/>
        </w:rPr>
        <w:t>роекту.</w:t>
      </w:r>
    </w:p>
    <w:p w:rsidR="002D3021" w:rsidRPr="00BB4D50" w:rsidRDefault="002D3021" w:rsidP="00747DEF">
      <w:pPr>
        <w:pStyle w:val="1"/>
      </w:pPr>
    </w:p>
    <w:p w:rsidR="002D3021" w:rsidRPr="00717AE1" w:rsidRDefault="002D3021" w:rsidP="0027608B">
      <w:pPr>
        <w:pStyle w:val="1"/>
        <w:ind w:firstLine="708"/>
      </w:pPr>
      <w:r w:rsidRPr="00717AE1">
        <w:t>6.</w:t>
      </w:r>
      <w:r w:rsidR="00717AE1" w:rsidRPr="00717AE1">
        <w:t xml:space="preserve"> </w:t>
      </w:r>
      <w:r w:rsidRPr="00717AE1">
        <w:t>Очікувані результати від прийняття регуляторного акта</w:t>
      </w:r>
    </w:p>
    <w:p w:rsidR="002D3021" w:rsidRDefault="002D3021" w:rsidP="00747DEF">
      <w:pPr>
        <w:pStyle w:val="1"/>
        <w:rPr>
          <w:b w:val="0"/>
        </w:rPr>
      </w:pPr>
    </w:p>
    <w:p w:rsidR="0027608B" w:rsidRPr="00A26DDC" w:rsidRDefault="0027608B" w:rsidP="00747DEF">
      <w:pPr>
        <w:pStyle w:val="1"/>
        <w:rPr>
          <w:b w:val="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4500"/>
      </w:tblGrid>
      <w:tr w:rsidR="002D3021" w:rsidRPr="00A26DDC" w:rsidTr="006D1418">
        <w:tc>
          <w:tcPr>
            <w:tcW w:w="5508" w:type="dxa"/>
            <w:tcBorders>
              <w:bottom w:val="single" w:sz="4" w:space="0" w:color="auto"/>
            </w:tcBorders>
          </w:tcPr>
          <w:p w:rsidR="002D3021" w:rsidRPr="00A26DDC" w:rsidRDefault="002D3021" w:rsidP="00747DEF">
            <w:pPr>
              <w:pStyle w:val="1"/>
              <w:rPr>
                <w:b w:val="0"/>
              </w:rPr>
            </w:pPr>
            <w:r w:rsidRPr="00A26DDC">
              <w:rPr>
                <w:b w:val="0"/>
              </w:rPr>
              <w:t>Вигоди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2D3021" w:rsidRPr="00A26DDC" w:rsidRDefault="002D3021" w:rsidP="00747DEF">
            <w:pPr>
              <w:pStyle w:val="1"/>
              <w:rPr>
                <w:b w:val="0"/>
              </w:rPr>
            </w:pPr>
            <w:r w:rsidRPr="00A26DDC">
              <w:rPr>
                <w:b w:val="0"/>
              </w:rPr>
              <w:t>Витрати</w:t>
            </w:r>
          </w:p>
        </w:tc>
      </w:tr>
      <w:tr w:rsidR="002D3021" w:rsidRPr="00A26DDC" w:rsidTr="006D1418">
        <w:trPr>
          <w:cantSplit/>
        </w:trPr>
        <w:tc>
          <w:tcPr>
            <w:tcW w:w="10008" w:type="dxa"/>
            <w:gridSpan w:val="2"/>
          </w:tcPr>
          <w:p w:rsidR="002D3021" w:rsidRPr="00A26DDC" w:rsidRDefault="002D3021" w:rsidP="00747DEF">
            <w:pPr>
              <w:pStyle w:val="1"/>
              <w:rPr>
                <w:b w:val="0"/>
              </w:rPr>
            </w:pPr>
            <w:r w:rsidRPr="00A26DDC">
              <w:rPr>
                <w:b w:val="0"/>
              </w:rPr>
              <w:t>Сфера інтересів держави</w:t>
            </w:r>
          </w:p>
        </w:tc>
      </w:tr>
      <w:tr w:rsidR="002D3021" w:rsidRPr="00A26DDC" w:rsidTr="006D1418">
        <w:tc>
          <w:tcPr>
            <w:tcW w:w="5508" w:type="dxa"/>
          </w:tcPr>
          <w:p w:rsidR="002D3021" w:rsidRPr="00A26DDC" w:rsidRDefault="002D3021" w:rsidP="00747DEF">
            <w:pPr>
              <w:pStyle w:val="1"/>
              <w:rPr>
                <w:b w:val="0"/>
              </w:rPr>
            </w:pPr>
            <w:r w:rsidRPr="00A26DDC">
              <w:rPr>
                <w:b w:val="0"/>
              </w:rPr>
              <w:t>Приведення у відповідність до вимог чинного законодавства</w:t>
            </w:r>
          </w:p>
        </w:tc>
        <w:tc>
          <w:tcPr>
            <w:tcW w:w="4500" w:type="dxa"/>
          </w:tcPr>
          <w:p w:rsidR="002D3021" w:rsidRPr="00A26DDC" w:rsidRDefault="002D3021" w:rsidP="00747DEF">
            <w:pPr>
              <w:pStyle w:val="1"/>
              <w:rPr>
                <w:b w:val="0"/>
              </w:rPr>
            </w:pPr>
            <w:r w:rsidRPr="00A26DDC">
              <w:rPr>
                <w:b w:val="0"/>
              </w:rPr>
              <w:t>Витрати державного та місцевих бюджетів відсутні</w:t>
            </w:r>
          </w:p>
        </w:tc>
      </w:tr>
      <w:tr w:rsidR="002D3021" w:rsidRPr="00A26DDC" w:rsidTr="006D1418">
        <w:trPr>
          <w:cantSplit/>
        </w:trPr>
        <w:tc>
          <w:tcPr>
            <w:tcW w:w="10008" w:type="dxa"/>
            <w:gridSpan w:val="2"/>
          </w:tcPr>
          <w:p w:rsidR="002D3021" w:rsidRPr="00A26DDC" w:rsidRDefault="002D3021" w:rsidP="00747DEF">
            <w:pPr>
              <w:pStyle w:val="1"/>
              <w:rPr>
                <w:b w:val="0"/>
              </w:rPr>
            </w:pPr>
            <w:r w:rsidRPr="00A26DDC">
              <w:rPr>
                <w:b w:val="0"/>
              </w:rPr>
              <w:t>Сфера інтересів суб’єктів господарювання</w:t>
            </w:r>
          </w:p>
        </w:tc>
      </w:tr>
      <w:tr w:rsidR="002D3021" w:rsidRPr="00A26DDC" w:rsidTr="006D1418">
        <w:tc>
          <w:tcPr>
            <w:tcW w:w="5508" w:type="dxa"/>
          </w:tcPr>
          <w:p w:rsidR="002D3021" w:rsidRPr="00A26DDC" w:rsidRDefault="002D3021" w:rsidP="00747DEF">
            <w:pPr>
              <w:pStyle w:val="1"/>
              <w:rPr>
                <w:b w:val="0"/>
              </w:rPr>
            </w:pPr>
            <w:r w:rsidRPr="00A26DDC">
              <w:rPr>
                <w:b w:val="0"/>
              </w:rPr>
              <w:t>Приведення у відповідність до вимог чинного законодавства</w:t>
            </w:r>
          </w:p>
        </w:tc>
        <w:tc>
          <w:tcPr>
            <w:tcW w:w="4500" w:type="dxa"/>
          </w:tcPr>
          <w:p w:rsidR="002D3021" w:rsidRPr="00A26DDC" w:rsidRDefault="002D3021" w:rsidP="00747DEF">
            <w:pPr>
              <w:pStyle w:val="1"/>
              <w:rPr>
                <w:b w:val="0"/>
              </w:rPr>
            </w:pPr>
            <w:r w:rsidRPr="00A26DDC">
              <w:rPr>
                <w:b w:val="0"/>
              </w:rPr>
              <w:t>Витрати, пов’язані із виданням наказу, у суб’єктів господарювання відсутні</w:t>
            </w:r>
          </w:p>
        </w:tc>
      </w:tr>
      <w:tr w:rsidR="002D3021" w:rsidRPr="00A26DDC" w:rsidTr="006D1418">
        <w:trPr>
          <w:cantSplit/>
        </w:trPr>
        <w:tc>
          <w:tcPr>
            <w:tcW w:w="10008" w:type="dxa"/>
            <w:gridSpan w:val="2"/>
          </w:tcPr>
          <w:p w:rsidR="002D3021" w:rsidRPr="00A26DDC" w:rsidRDefault="002D3021" w:rsidP="00747DEF">
            <w:pPr>
              <w:pStyle w:val="1"/>
              <w:rPr>
                <w:b w:val="0"/>
              </w:rPr>
            </w:pPr>
            <w:r w:rsidRPr="00A26DDC">
              <w:rPr>
                <w:b w:val="0"/>
              </w:rPr>
              <w:t>Сфера інтересів громадян</w:t>
            </w:r>
          </w:p>
        </w:tc>
      </w:tr>
      <w:tr w:rsidR="002D3021" w:rsidRPr="00A26DDC" w:rsidTr="006D1418">
        <w:tc>
          <w:tcPr>
            <w:tcW w:w="5508" w:type="dxa"/>
          </w:tcPr>
          <w:p w:rsidR="002D3021" w:rsidRPr="00A26DDC" w:rsidRDefault="002D3021" w:rsidP="00747DEF">
            <w:pPr>
              <w:pStyle w:val="1"/>
              <w:rPr>
                <w:b w:val="0"/>
              </w:rPr>
            </w:pPr>
            <w:r w:rsidRPr="00A26DDC">
              <w:rPr>
                <w:b w:val="0"/>
              </w:rPr>
              <w:t>Для громадян не розповсюджується</w:t>
            </w:r>
          </w:p>
        </w:tc>
        <w:tc>
          <w:tcPr>
            <w:tcW w:w="4500" w:type="dxa"/>
          </w:tcPr>
          <w:p w:rsidR="002D3021" w:rsidRPr="00A26DDC" w:rsidRDefault="002D3021" w:rsidP="00747DEF">
            <w:pPr>
              <w:pStyle w:val="1"/>
              <w:rPr>
                <w:b w:val="0"/>
              </w:rPr>
            </w:pPr>
            <w:r w:rsidRPr="00A26DDC">
              <w:rPr>
                <w:b w:val="0"/>
              </w:rPr>
              <w:t>Витрати громадян відсутні</w:t>
            </w:r>
          </w:p>
        </w:tc>
      </w:tr>
      <w:tr w:rsidR="002D3021" w:rsidRPr="00717AE1" w:rsidTr="006D1418">
        <w:tc>
          <w:tcPr>
            <w:tcW w:w="5508" w:type="dxa"/>
          </w:tcPr>
          <w:p w:rsidR="002D3021" w:rsidRPr="00717AE1" w:rsidRDefault="002D3021" w:rsidP="00747DEF">
            <w:pPr>
              <w:pStyle w:val="1"/>
            </w:pPr>
          </w:p>
        </w:tc>
        <w:tc>
          <w:tcPr>
            <w:tcW w:w="4500" w:type="dxa"/>
          </w:tcPr>
          <w:p w:rsidR="002D3021" w:rsidRPr="00717AE1" w:rsidRDefault="002D3021" w:rsidP="00747DEF">
            <w:pPr>
              <w:pStyle w:val="1"/>
            </w:pPr>
          </w:p>
        </w:tc>
      </w:tr>
    </w:tbl>
    <w:p w:rsidR="002D3021" w:rsidRDefault="002D3021" w:rsidP="00747DEF">
      <w:pPr>
        <w:pStyle w:val="1"/>
      </w:pPr>
    </w:p>
    <w:p w:rsidR="0027608B" w:rsidRPr="00BB4D50" w:rsidRDefault="0027608B" w:rsidP="00747DEF">
      <w:pPr>
        <w:pStyle w:val="1"/>
      </w:pPr>
    </w:p>
    <w:p w:rsidR="002D3021" w:rsidRPr="00717AE1" w:rsidRDefault="002D3021" w:rsidP="0027608B">
      <w:pPr>
        <w:pStyle w:val="1"/>
        <w:ind w:firstLine="708"/>
      </w:pPr>
      <w:r w:rsidRPr="00BB4D50">
        <w:t xml:space="preserve">7. </w:t>
      </w:r>
      <w:r w:rsidRPr="00717AE1">
        <w:t xml:space="preserve">Строк дії регуляторного акта </w:t>
      </w:r>
    </w:p>
    <w:p w:rsidR="002D3021" w:rsidRPr="00717AE1" w:rsidRDefault="002D3021" w:rsidP="00747DEF">
      <w:pPr>
        <w:pStyle w:val="1"/>
      </w:pPr>
    </w:p>
    <w:p w:rsidR="002D3021" w:rsidRPr="006C5921" w:rsidRDefault="002D3021" w:rsidP="00C65C55">
      <w:pPr>
        <w:pStyle w:val="1"/>
        <w:ind w:firstLine="708"/>
        <w:rPr>
          <w:b w:val="0"/>
        </w:rPr>
      </w:pPr>
      <w:r w:rsidRPr="006C5921">
        <w:rPr>
          <w:b w:val="0"/>
        </w:rPr>
        <w:t>Регуляторний акт передбачає безстроковий термін дії.</w:t>
      </w:r>
    </w:p>
    <w:p w:rsidR="002D3021" w:rsidRPr="00BB4D50" w:rsidRDefault="002D3021" w:rsidP="00747DEF">
      <w:pPr>
        <w:pStyle w:val="1"/>
      </w:pPr>
    </w:p>
    <w:p w:rsidR="002D3021" w:rsidRPr="00717AE1" w:rsidRDefault="002D3021" w:rsidP="0027608B">
      <w:pPr>
        <w:pStyle w:val="1"/>
        <w:ind w:firstLine="708"/>
      </w:pPr>
      <w:r w:rsidRPr="00717AE1">
        <w:t>8. Показники результативності  регуляторного акта</w:t>
      </w:r>
    </w:p>
    <w:p w:rsidR="002D3021" w:rsidRPr="00BB4D50" w:rsidRDefault="002D3021" w:rsidP="00747DEF">
      <w:pPr>
        <w:pStyle w:val="1"/>
      </w:pPr>
    </w:p>
    <w:p w:rsidR="002D3021" w:rsidRPr="00A26DDC" w:rsidRDefault="002D3021" w:rsidP="00C65C55">
      <w:pPr>
        <w:pStyle w:val="1"/>
        <w:ind w:firstLine="708"/>
        <w:rPr>
          <w:b w:val="0"/>
        </w:rPr>
      </w:pPr>
      <w:r w:rsidRPr="00A26DDC">
        <w:rPr>
          <w:b w:val="0"/>
        </w:rPr>
        <w:t>Реалізація акта не потребує додаткових матеріальних та інших витрат з бюджету та надходжень до бюджету не передбачається.</w:t>
      </w:r>
    </w:p>
    <w:p w:rsidR="002D3021" w:rsidRPr="00A26DDC" w:rsidRDefault="002D3021" w:rsidP="00C65C55">
      <w:pPr>
        <w:pStyle w:val="1"/>
        <w:ind w:firstLine="708"/>
        <w:rPr>
          <w:b w:val="0"/>
        </w:rPr>
      </w:pPr>
      <w:r w:rsidRPr="00A26DDC">
        <w:rPr>
          <w:b w:val="0"/>
        </w:rPr>
        <w:t>Дія акта поширюється лише на суб’єктів господарювання</w:t>
      </w:r>
      <w:r w:rsidR="00696EB8">
        <w:rPr>
          <w:b w:val="0"/>
        </w:rPr>
        <w:t>,</w:t>
      </w:r>
      <w:r w:rsidRPr="00A26DDC">
        <w:rPr>
          <w:b w:val="0"/>
        </w:rPr>
        <w:t xml:space="preserve"> </w:t>
      </w:r>
      <w:r w:rsidR="00717AE1" w:rsidRPr="00A26DDC">
        <w:rPr>
          <w:b w:val="0"/>
        </w:rPr>
        <w:t xml:space="preserve">які </w:t>
      </w:r>
      <w:r w:rsidR="00696EB8">
        <w:rPr>
          <w:b w:val="0"/>
        </w:rPr>
        <w:t>провадять</w:t>
      </w:r>
      <w:r w:rsidR="00717AE1" w:rsidRPr="00A26DDC">
        <w:rPr>
          <w:b w:val="0"/>
        </w:rPr>
        <w:t xml:space="preserve"> діяльність у сфері виробництва та обігу спирту та алкогольних напоїв</w:t>
      </w:r>
      <w:r w:rsidR="007508F8">
        <w:rPr>
          <w:b w:val="0"/>
        </w:rPr>
        <w:t>.</w:t>
      </w:r>
      <w:r w:rsidR="00717AE1" w:rsidRPr="00A26DDC">
        <w:rPr>
          <w:b w:val="0"/>
        </w:rPr>
        <w:t xml:space="preserve"> </w:t>
      </w:r>
    </w:p>
    <w:p w:rsidR="002D3021" w:rsidRPr="00A26DDC" w:rsidRDefault="002D3021" w:rsidP="00C65C55">
      <w:pPr>
        <w:pStyle w:val="1"/>
        <w:ind w:firstLine="708"/>
        <w:rPr>
          <w:b w:val="0"/>
        </w:rPr>
      </w:pPr>
      <w:r w:rsidRPr="00A26DDC">
        <w:rPr>
          <w:b w:val="0"/>
        </w:rPr>
        <w:t>Отже, регуляторний акт не впливає на інтереси інших суб’єктів господарювання – платників податків, тому не може порушувати або упереджувати їх законні інтереси у сфері господарювання.</w:t>
      </w:r>
    </w:p>
    <w:p w:rsidR="002D3021" w:rsidRPr="00BB4D50" w:rsidRDefault="002D3021" w:rsidP="00C65C55">
      <w:pPr>
        <w:spacing w:before="120"/>
        <w:ind w:firstLine="709"/>
        <w:jc w:val="both"/>
        <w:rPr>
          <w:sz w:val="28"/>
          <w:szCs w:val="28"/>
        </w:rPr>
      </w:pPr>
      <w:r w:rsidRPr="00BB4D50">
        <w:rPr>
          <w:sz w:val="28"/>
          <w:szCs w:val="28"/>
        </w:rPr>
        <w:t xml:space="preserve">Рівень поінформованості суб’єктів господарювання щодо основних положень акта є високим, оскільки проект наказу та аналіз його регуляторного впливу розміщено на офіційному веб-сайті Державної фіскальної служби України – </w:t>
      </w:r>
      <w:proofErr w:type="spellStart"/>
      <w:r w:rsidRPr="00BB4D50">
        <w:rPr>
          <w:b/>
          <w:bCs/>
          <w:sz w:val="28"/>
          <w:szCs w:val="28"/>
        </w:rPr>
        <w:t>www.s</w:t>
      </w:r>
      <w:r w:rsidRPr="00BB4D50">
        <w:rPr>
          <w:b/>
          <w:bCs/>
          <w:sz w:val="28"/>
          <w:szCs w:val="28"/>
          <w:lang w:val="en-US"/>
        </w:rPr>
        <w:t>fs</w:t>
      </w:r>
      <w:r w:rsidRPr="00BB4D50">
        <w:rPr>
          <w:b/>
          <w:bCs/>
          <w:sz w:val="28"/>
          <w:szCs w:val="28"/>
        </w:rPr>
        <w:t>.gov.ua</w:t>
      </w:r>
      <w:proofErr w:type="spellEnd"/>
      <w:r w:rsidRPr="00BB4D50">
        <w:rPr>
          <w:sz w:val="28"/>
          <w:szCs w:val="28"/>
        </w:rPr>
        <w:t xml:space="preserve"> та на сайті Міністерства фінансів України.</w:t>
      </w:r>
    </w:p>
    <w:p w:rsidR="002D3021" w:rsidRPr="00BB4D50" w:rsidRDefault="002D3021" w:rsidP="00C65C55">
      <w:pPr>
        <w:spacing w:before="120"/>
        <w:ind w:firstLine="709"/>
        <w:jc w:val="both"/>
        <w:rPr>
          <w:sz w:val="28"/>
          <w:szCs w:val="28"/>
        </w:rPr>
      </w:pPr>
      <w:r w:rsidRPr="00BB4D50">
        <w:rPr>
          <w:sz w:val="28"/>
          <w:szCs w:val="28"/>
        </w:rPr>
        <w:t>Положення законопроекту адаптовані до відповідних норм актів законодавства Європейського Союзу.</w:t>
      </w:r>
    </w:p>
    <w:p w:rsidR="00F51E0A" w:rsidRDefault="00F51E0A" w:rsidP="00747DEF">
      <w:pPr>
        <w:pStyle w:val="1"/>
      </w:pPr>
    </w:p>
    <w:p w:rsidR="0027608B" w:rsidRDefault="0027608B" w:rsidP="0027608B">
      <w:pPr>
        <w:pStyle w:val="1"/>
        <w:ind w:firstLine="708"/>
      </w:pPr>
    </w:p>
    <w:p w:rsidR="0027608B" w:rsidRDefault="0027608B" w:rsidP="0027608B">
      <w:pPr>
        <w:pStyle w:val="1"/>
        <w:ind w:firstLine="708"/>
      </w:pPr>
    </w:p>
    <w:p w:rsidR="002D3021" w:rsidRPr="00717AE1" w:rsidRDefault="002D3021" w:rsidP="0027608B">
      <w:pPr>
        <w:pStyle w:val="1"/>
        <w:ind w:firstLine="708"/>
      </w:pPr>
      <w:r w:rsidRPr="00717AE1">
        <w:lastRenderedPageBreak/>
        <w:t xml:space="preserve">9. Заходи, за допомогою яких буде здійснюватися відстеження результатів </w:t>
      </w:r>
    </w:p>
    <w:p w:rsidR="002D3021" w:rsidRPr="00BB4D50" w:rsidRDefault="002D3021" w:rsidP="00747DEF">
      <w:pPr>
        <w:pStyle w:val="1"/>
      </w:pPr>
    </w:p>
    <w:p w:rsidR="002D3021" w:rsidRPr="00747DEF" w:rsidRDefault="002D3021" w:rsidP="00C65C55">
      <w:pPr>
        <w:pStyle w:val="1"/>
        <w:ind w:firstLine="708"/>
        <w:rPr>
          <w:b w:val="0"/>
        </w:rPr>
      </w:pPr>
      <w:r w:rsidRPr="00747DEF">
        <w:rPr>
          <w:b w:val="0"/>
        </w:rPr>
        <w:t>Базове відстеження результативності зазначеного регуляторного акт</w:t>
      </w:r>
      <w:r w:rsidR="00815F8C">
        <w:rPr>
          <w:b w:val="0"/>
        </w:rPr>
        <w:t>а</w:t>
      </w:r>
      <w:r w:rsidRPr="00747DEF">
        <w:rPr>
          <w:b w:val="0"/>
        </w:rPr>
        <w:t xml:space="preserve"> здійснюється до дня набрання чинності цим актом шляхом збору пропозицій і зауважень до проекту та їх аналізу. </w:t>
      </w:r>
    </w:p>
    <w:p w:rsidR="002D3021" w:rsidRPr="00747DEF" w:rsidRDefault="002D3021" w:rsidP="00C65C55">
      <w:pPr>
        <w:pStyle w:val="1"/>
        <w:ind w:firstLine="708"/>
        <w:rPr>
          <w:b w:val="0"/>
        </w:rPr>
      </w:pPr>
      <w:r w:rsidRPr="00747DEF">
        <w:rPr>
          <w:b w:val="0"/>
        </w:rPr>
        <w:t>Повторне відстеження передбачається здійснити через рік після набрання чинності регуляторн</w:t>
      </w:r>
      <w:r w:rsidR="00815F8C">
        <w:rPr>
          <w:b w:val="0"/>
        </w:rPr>
        <w:t>им</w:t>
      </w:r>
      <w:r w:rsidRPr="00747DEF">
        <w:rPr>
          <w:b w:val="0"/>
        </w:rPr>
        <w:t xml:space="preserve"> акт</w:t>
      </w:r>
      <w:r w:rsidR="00815F8C">
        <w:rPr>
          <w:b w:val="0"/>
        </w:rPr>
        <w:t>ом</w:t>
      </w:r>
      <w:r w:rsidRPr="00747DEF">
        <w:rPr>
          <w:b w:val="0"/>
        </w:rPr>
        <w:t xml:space="preserve"> шляхом аналізу статистичних даних.</w:t>
      </w:r>
    </w:p>
    <w:p w:rsidR="002D3021" w:rsidRPr="00747DEF" w:rsidRDefault="002D3021" w:rsidP="00815F8C">
      <w:pPr>
        <w:pStyle w:val="1"/>
        <w:ind w:firstLine="708"/>
        <w:rPr>
          <w:b w:val="0"/>
        </w:rPr>
      </w:pPr>
      <w:r w:rsidRPr="00747DEF">
        <w:rPr>
          <w:b w:val="0"/>
        </w:rPr>
        <w:t>Періодичне відстеження дії регуляторного акта передбачається здійснювати через кожні три роки після набрання чинності регуляторн</w:t>
      </w:r>
      <w:r w:rsidR="00815F8C">
        <w:rPr>
          <w:b w:val="0"/>
        </w:rPr>
        <w:t>им</w:t>
      </w:r>
      <w:r w:rsidRPr="00747DEF">
        <w:rPr>
          <w:b w:val="0"/>
        </w:rPr>
        <w:t xml:space="preserve"> акт</w:t>
      </w:r>
      <w:r w:rsidR="00815F8C">
        <w:rPr>
          <w:b w:val="0"/>
        </w:rPr>
        <w:t>ом</w:t>
      </w:r>
      <w:r w:rsidRPr="00747DEF">
        <w:rPr>
          <w:b w:val="0"/>
        </w:rPr>
        <w:t xml:space="preserve">, протягом всього терміну його </w:t>
      </w:r>
      <w:r w:rsidR="00815F8C">
        <w:rPr>
          <w:b w:val="0"/>
        </w:rPr>
        <w:t>дії.</w:t>
      </w:r>
    </w:p>
    <w:p w:rsidR="002D3021" w:rsidRPr="00747DEF" w:rsidRDefault="002D3021" w:rsidP="00815F8C">
      <w:pPr>
        <w:pStyle w:val="1"/>
        <w:ind w:firstLine="708"/>
        <w:rPr>
          <w:b w:val="0"/>
        </w:rPr>
      </w:pPr>
      <w:r w:rsidRPr="00747DEF">
        <w:rPr>
          <w:b w:val="0"/>
        </w:rPr>
        <w:t>У разі виявлення неврегульованих та проблемних питань</w:t>
      </w:r>
      <w:r w:rsidR="00815F8C">
        <w:rPr>
          <w:b w:val="0"/>
        </w:rPr>
        <w:t>,</w:t>
      </w:r>
      <w:bookmarkStart w:id="0" w:name="_GoBack"/>
      <w:bookmarkEnd w:id="0"/>
      <w:r w:rsidRPr="00747DEF">
        <w:rPr>
          <w:b w:val="0"/>
        </w:rPr>
        <w:t xml:space="preserve"> їх буде вирішено шляхом внесення відповідних змін. </w:t>
      </w:r>
    </w:p>
    <w:p w:rsidR="002D3021" w:rsidRPr="00BB4D50" w:rsidRDefault="002D3021" w:rsidP="00C65C55">
      <w:pPr>
        <w:spacing w:before="120"/>
        <w:ind w:firstLine="709"/>
        <w:jc w:val="both"/>
        <w:rPr>
          <w:sz w:val="28"/>
          <w:szCs w:val="28"/>
        </w:rPr>
      </w:pPr>
      <w:r w:rsidRPr="00BB4D50">
        <w:rPr>
          <w:sz w:val="28"/>
          <w:szCs w:val="28"/>
        </w:rPr>
        <w:t>Вказаний регуляторний акт публікується у відповідних офіційних виданнях країни, а також в електронному вигляді на відповідних сайтах.</w:t>
      </w:r>
    </w:p>
    <w:p w:rsidR="002D3021" w:rsidRPr="00BB4D50" w:rsidRDefault="002D3021" w:rsidP="00747DEF">
      <w:pPr>
        <w:pStyle w:val="1"/>
      </w:pPr>
    </w:p>
    <w:p w:rsidR="002D3021" w:rsidRPr="00BB4D50" w:rsidRDefault="002D3021" w:rsidP="00747DEF">
      <w:pPr>
        <w:pStyle w:val="1"/>
      </w:pPr>
    </w:p>
    <w:p w:rsidR="002D3021" w:rsidRPr="00BB4D50" w:rsidRDefault="002D3021" w:rsidP="00747DEF">
      <w:pPr>
        <w:pStyle w:val="1"/>
      </w:pPr>
    </w:p>
    <w:p w:rsidR="002D3021" w:rsidRPr="00747DEF" w:rsidRDefault="002D3021" w:rsidP="00747DEF">
      <w:pPr>
        <w:pStyle w:val="1"/>
      </w:pPr>
      <w:r w:rsidRPr="00747DEF">
        <w:t>Голов</w:t>
      </w:r>
      <w:r w:rsidR="00717AE1" w:rsidRPr="00747DEF">
        <w:t>а</w:t>
      </w:r>
      <w:r w:rsidRPr="00747DEF">
        <w:t xml:space="preserve">                                                           </w:t>
      </w:r>
      <w:r w:rsidR="00747DEF" w:rsidRPr="00747DEF">
        <w:t xml:space="preserve">               </w:t>
      </w:r>
      <w:r w:rsidRPr="00747DEF">
        <w:t xml:space="preserve">          </w:t>
      </w:r>
      <w:r w:rsidR="00717AE1" w:rsidRPr="00747DEF">
        <w:t xml:space="preserve">              </w:t>
      </w:r>
      <w:r w:rsidRPr="00747DEF">
        <w:t xml:space="preserve">   </w:t>
      </w:r>
      <w:r w:rsidR="00717AE1" w:rsidRPr="00747DEF">
        <w:t>Р.</w:t>
      </w:r>
      <w:r w:rsidRPr="00747DEF">
        <w:t>М.</w:t>
      </w:r>
      <w:r w:rsidR="00717AE1" w:rsidRPr="00747DEF">
        <w:t xml:space="preserve"> </w:t>
      </w:r>
      <w:proofErr w:type="spellStart"/>
      <w:r w:rsidR="00717AE1" w:rsidRPr="00747DEF">
        <w:t>Насіров</w:t>
      </w:r>
      <w:proofErr w:type="spellEnd"/>
    </w:p>
    <w:p w:rsidR="002D3021" w:rsidRPr="00717AE1" w:rsidRDefault="002D3021" w:rsidP="00747DEF">
      <w:pPr>
        <w:pStyle w:val="1"/>
      </w:pPr>
    </w:p>
    <w:p w:rsidR="002D3021" w:rsidRPr="00717AE1" w:rsidRDefault="002D3021" w:rsidP="00747DEF">
      <w:pPr>
        <w:pStyle w:val="1"/>
      </w:pPr>
    </w:p>
    <w:p w:rsidR="002D3021" w:rsidRPr="00717AE1" w:rsidRDefault="002D3021" w:rsidP="00747DEF">
      <w:pPr>
        <w:pStyle w:val="1"/>
      </w:pPr>
    </w:p>
    <w:p w:rsidR="002D3021" w:rsidRPr="00717AE1" w:rsidRDefault="002D3021" w:rsidP="00747DEF">
      <w:pPr>
        <w:pStyle w:val="1"/>
      </w:pPr>
    </w:p>
    <w:p w:rsidR="002D3021" w:rsidRPr="00717AE1" w:rsidRDefault="002D3021" w:rsidP="00747DEF">
      <w:pPr>
        <w:pStyle w:val="1"/>
      </w:pPr>
    </w:p>
    <w:p w:rsidR="002D3021" w:rsidRDefault="002D3021" w:rsidP="00747DEF">
      <w:pPr>
        <w:pStyle w:val="1"/>
      </w:pPr>
    </w:p>
    <w:p w:rsidR="00717AE1" w:rsidRDefault="00717AE1" w:rsidP="00747DEF">
      <w:pPr>
        <w:pStyle w:val="1"/>
      </w:pPr>
    </w:p>
    <w:p w:rsidR="00717AE1" w:rsidRDefault="00717AE1" w:rsidP="00747DEF">
      <w:pPr>
        <w:pStyle w:val="1"/>
      </w:pPr>
    </w:p>
    <w:p w:rsidR="00717AE1" w:rsidRDefault="00717AE1" w:rsidP="00747DEF">
      <w:pPr>
        <w:pStyle w:val="1"/>
      </w:pPr>
    </w:p>
    <w:p w:rsidR="00717AE1" w:rsidRDefault="00717AE1" w:rsidP="00747DEF">
      <w:pPr>
        <w:pStyle w:val="1"/>
      </w:pPr>
    </w:p>
    <w:p w:rsidR="00717AE1" w:rsidRDefault="00717AE1" w:rsidP="00747DEF">
      <w:pPr>
        <w:pStyle w:val="1"/>
      </w:pPr>
    </w:p>
    <w:p w:rsidR="00717AE1" w:rsidRDefault="00717AE1" w:rsidP="00747DEF">
      <w:pPr>
        <w:pStyle w:val="1"/>
      </w:pPr>
    </w:p>
    <w:p w:rsidR="00717AE1" w:rsidRDefault="00717AE1" w:rsidP="00747DEF">
      <w:pPr>
        <w:pStyle w:val="1"/>
      </w:pPr>
    </w:p>
    <w:p w:rsidR="00717AE1" w:rsidRDefault="00717AE1" w:rsidP="00747DEF">
      <w:pPr>
        <w:pStyle w:val="1"/>
      </w:pPr>
    </w:p>
    <w:p w:rsidR="00717AE1" w:rsidRDefault="00717AE1" w:rsidP="00747DEF">
      <w:pPr>
        <w:pStyle w:val="1"/>
      </w:pPr>
    </w:p>
    <w:p w:rsidR="00717AE1" w:rsidRDefault="00717AE1" w:rsidP="00747DEF">
      <w:pPr>
        <w:pStyle w:val="1"/>
      </w:pPr>
    </w:p>
    <w:p w:rsidR="00717AE1" w:rsidRDefault="00717AE1" w:rsidP="00747DEF">
      <w:pPr>
        <w:pStyle w:val="1"/>
      </w:pPr>
    </w:p>
    <w:p w:rsidR="00717AE1" w:rsidRDefault="00717AE1" w:rsidP="00747DEF">
      <w:pPr>
        <w:pStyle w:val="1"/>
      </w:pPr>
    </w:p>
    <w:p w:rsidR="00717AE1" w:rsidRDefault="00717AE1" w:rsidP="00747DEF">
      <w:pPr>
        <w:pStyle w:val="1"/>
      </w:pPr>
    </w:p>
    <w:p w:rsidR="00717AE1" w:rsidRDefault="00717AE1" w:rsidP="00747DEF">
      <w:pPr>
        <w:pStyle w:val="1"/>
      </w:pPr>
    </w:p>
    <w:p w:rsidR="00717AE1" w:rsidRDefault="00717AE1" w:rsidP="00747DEF">
      <w:pPr>
        <w:pStyle w:val="1"/>
      </w:pPr>
    </w:p>
    <w:p w:rsidR="00717AE1" w:rsidRDefault="00717AE1" w:rsidP="00747DEF">
      <w:pPr>
        <w:pStyle w:val="1"/>
      </w:pPr>
    </w:p>
    <w:p w:rsidR="00717AE1" w:rsidRDefault="00717AE1" w:rsidP="00747DEF">
      <w:pPr>
        <w:pStyle w:val="1"/>
      </w:pPr>
    </w:p>
    <w:p w:rsidR="00717AE1" w:rsidRDefault="00717AE1" w:rsidP="00747DEF">
      <w:pPr>
        <w:pStyle w:val="1"/>
      </w:pPr>
    </w:p>
    <w:p w:rsidR="00717AE1" w:rsidRPr="00C65C55" w:rsidRDefault="00717AE1" w:rsidP="00747DEF">
      <w:pPr>
        <w:pStyle w:val="1"/>
        <w:rPr>
          <w:b w:val="0"/>
          <w:sz w:val="20"/>
          <w:szCs w:val="20"/>
        </w:rPr>
      </w:pPr>
      <w:r w:rsidRPr="00C65C55">
        <w:rPr>
          <w:b w:val="0"/>
          <w:sz w:val="20"/>
          <w:szCs w:val="20"/>
        </w:rPr>
        <w:t xml:space="preserve">Коваленко </w:t>
      </w:r>
      <w:r w:rsidR="00747DEF" w:rsidRPr="00C65C55">
        <w:rPr>
          <w:b w:val="0"/>
          <w:sz w:val="20"/>
          <w:szCs w:val="20"/>
        </w:rPr>
        <w:t>2895419</w:t>
      </w:r>
    </w:p>
    <w:sectPr w:rsidR="00717AE1" w:rsidRPr="00C65C55" w:rsidSect="006C5921">
      <w:headerReference w:type="default" r:id="rId7"/>
      <w:pgSz w:w="11906" w:h="16838"/>
      <w:pgMar w:top="1134" w:right="851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21" w:rsidRDefault="006C5921" w:rsidP="006C5921">
      <w:r>
        <w:separator/>
      </w:r>
    </w:p>
  </w:endnote>
  <w:endnote w:type="continuationSeparator" w:id="0">
    <w:p w:rsidR="006C5921" w:rsidRDefault="006C5921" w:rsidP="006C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21" w:rsidRDefault="006C5921" w:rsidP="006C5921">
      <w:r>
        <w:separator/>
      </w:r>
    </w:p>
  </w:footnote>
  <w:footnote w:type="continuationSeparator" w:id="0">
    <w:p w:rsidR="006C5921" w:rsidRDefault="006C5921" w:rsidP="006C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004210"/>
      <w:docPartObj>
        <w:docPartGallery w:val="Page Numbers (Top of Page)"/>
        <w:docPartUnique/>
      </w:docPartObj>
    </w:sdtPr>
    <w:sdtEndPr/>
    <w:sdtContent>
      <w:p w:rsidR="006C5921" w:rsidRDefault="006C59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585" w:rsidRPr="00B67585">
          <w:rPr>
            <w:noProof/>
            <w:lang w:val="ru-RU"/>
          </w:rPr>
          <w:t>3</w:t>
        </w:r>
        <w:r>
          <w:fldChar w:fldCharType="end"/>
        </w:r>
      </w:p>
    </w:sdtContent>
  </w:sdt>
  <w:p w:rsidR="006C5921" w:rsidRDefault="006C59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21"/>
    <w:rsid w:val="000051F5"/>
    <w:rsid w:val="001813AB"/>
    <w:rsid w:val="0027608B"/>
    <w:rsid w:val="002D3021"/>
    <w:rsid w:val="002E7DCC"/>
    <w:rsid w:val="0037675C"/>
    <w:rsid w:val="00497DD4"/>
    <w:rsid w:val="00551FD4"/>
    <w:rsid w:val="0057376C"/>
    <w:rsid w:val="005B3185"/>
    <w:rsid w:val="005F7EDB"/>
    <w:rsid w:val="00696EB8"/>
    <w:rsid w:val="006C5921"/>
    <w:rsid w:val="00717AE1"/>
    <w:rsid w:val="007433D8"/>
    <w:rsid w:val="00747DEF"/>
    <w:rsid w:val="007508F8"/>
    <w:rsid w:val="00796AD3"/>
    <w:rsid w:val="00800468"/>
    <w:rsid w:val="00815F8C"/>
    <w:rsid w:val="0090440F"/>
    <w:rsid w:val="009430C0"/>
    <w:rsid w:val="00987656"/>
    <w:rsid w:val="009C0CF9"/>
    <w:rsid w:val="00A14E18"/>
    <w:rsid w:val="00A25C09"/>
    <w:rsid w:val="00A26DDC"/>
    <w:rsid w:val="00B67585"/>
    <w:rsid w:val="00C65C55"/>
    <w:rsid w:val="00DE5264"/>
    <w:rsid w:val="00E33F8E"/>
    <w:rsid w:val="00F11A36"/>
    <w:rsid w:val="00F51E0A"/>
    <w:rsid w:val="00F621EA"/>
    <w:rsid w:val="00FA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747DEF"/>
    <w:pPr>
      <w:jc w:val="both"/>
    </w:pPr>
    <w:rPr>
      <w:b/>
      <w:iCs/>
      <w:sz w:val="28"/>
      <w:szCs w:val="28"/>
    </w:rPr>
  </w:style>
  <w:style w:type="paragraph" w:styleId="3">
    <w:name w:val="Body Text 3"/>
    <w:basedOn w:val="a"/>
    <w:link w:val="30"/>
    <w:rsid w:val="002D3021"/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2D3021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a3">
    <w:name w:val="Знак Знак Знак Знак Знак Знак Знак Знак Знак Знак"/>
    <w:basedOn w:val="a"/>
    <w:rsid w:val="002D3021"/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2D3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C59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592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6C59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592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7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376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747DEF"/>
    <w:pPr>
      <w:jc w:val="both"/>
    </w:pPr>
    <w:rPr>
      <w:b/>
      <w:iCs/>
      <w:sz w:val="28"/>
      <w:szCs w:val="28"/>
    </w:rPr>
  </w:style>
  <w:style w:type="paragraph" w:styleId="3">
    <w:name w:val="Body Text 3"/>
    <w:basedOn w:val="a"/>
    <w:link w:val="30"/>
    <w:rsid w:val="002D3021"/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2D3021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a3">
    <w:name w:val="Знак Знак Знак Знак Знак Знак Знак Знак Знак Знак"/>
    <w:basedOn w:val="a"/>
    <w:rsid w:val="002D3021"/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2D3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C59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592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6C59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592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5737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376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DFSU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d21-kovalenko</dc:creator>
  <cp:keywords/>
  <dc:description/>
  <cp:lastModifiedBy>d21-kovalenko</cp:lastModifiedBy>
  <cp:revision>26</cp:revision>
  <cp:lastPrinted>2015-05-21T06:53:00Z</cp:lastPrinted>
  <dcterms:created xsi:type="dcterms:W3CDTF">2015-05-15T08:41:00Z</dcterms:created>
  <dcterms:modified xsi:type="dcterms:W3CDTF">2015-05-21T06:57:00Z</dcterms:modified>
</cp:coreProperties>
</file>