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D75" w:rsidRPr="009A6D75" w:rsidRDefault="009A6D75" w:rsidP="009A6D75">
      <w:pPr>
        <w:jc w:val="center"/>
        <w:rPr>
          <w:b/>
          <w:sz w:val="26"/>
          <w:szCs w:val="26"/>
          <w:lang w:val="uk-UA"/>
        </w:rPr>
      </w:pPr>
      <w:bookmarkStart w:id="0" w:name="_GoBack"/>
      <w:bookmarkEnd w:id="0"/>
      <w:r w:rsidRPr="009A6D75">
        <w:rPr>
          <w:b/>
          <w:sz w:val="26"/>
          <w:szCs w:val="26"/>
          <w:lang w:val="uk-UA"/>
        </w:rPr>
        <w:t>Обґрунтування технічних та якісних характеристик</w:t>
      </w:r>
    </w:p>
    <w:p w:rsidR="009A6D75" w:rsidRPr="009A6D75" w:rsidRDefault="009A6D75" w:rsidP="009A6D75">
      <w:pPr>
        <w:jc w:val="center"/>
        <w:rPr>
          <w:b/>
          <w:sz w:val="26"/>
          <w:szCs w:val="26"/>
          <w:lang w:val="uk-UA"/>
        </w:rPr>
      </w:pPr>
      <w:r w:rsidRPr="009A6D75">
        <w:rPr>
          <w:b/>
          <w:sz w:val="26"/>
          <w:szCs w:val="26"/>
          <w:lang w:val="uk-UA"/>
        </w:rPr>
        <w:t>предмета закупівлі, розміру бюджетного призначення, очікуваної вартості предмета закупівлі</w:t>
      </w:r>
    </w:p>
    <w:tbl>
      <w:tblPr>
        <w:tblStyle w:val="a3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8"/>
      </w:tblGrid>
      <w:tr w:rsidR="00A83DBA" w:rsidRPr="005F61CB" w:rsidTr="009A6D75">
        <w:tc>
          <w:tcPr>
            <w:tcW w:w="567" w:type="dxa"/>
          </w:tcPr>
          <w:p w:rsidR="00A83DBA" w:rsidRPr="009A6D75" w:rsidRDefault="00A83DBA" w:rsidP="006D0F42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2268" w:type="dxa"/>
          </w:tcPr>
          <w:p w:rsidR="00A83DBA" w:rsidRPr="009A6D75" w:rsidRDefault="00A83DBA" w:rsidP="006D0F42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088" w:type="dxa"/>
          </w:tcPr>
          <w:p w:rsidR="009A6D75" w:rsidRPr="001D283B" w:rsidRDefault="00321AB7" w:rsidP="005F61CB">
            <w:pPr>
              <w:spacing w:line="320" w:lineRule="exact"/>
              <w:jc w:val="both"/>
              <w:rPr>
                <w:sz w:val="26"/>
                <w:szCs w:val="26"/>
                <w:lang w:val="uk-UA"/>
              </w:rPr>
            </w:pPr>
            <w:bookmarkStart w:id="1" w:name="_Hlk224915193"/>
            <w:r w:rsidRPr="001D283B">
              <w:rPr>
                <w:bCs/>
                <w:spacing w:val="-4"/>
                <w:sz w:val="24"/>
                <w:szCs w:val="24"/>
                <w:lang w:val="uk-UA"/>
              </w:rPr>
              <w:t xml:space="preserve">Консультаційні послуги з питань систем та з технічних питань – </w:t>
            </w:r>
            <w:r w:rsidR="005F61CB">
              <w:rPr>
                <w:bCs/>
                <w:spacing w:val="-4"/>
                <w:sz w:val="24"/>
                <w:szCs w:val="24"/>
                <w:lang w:val="uk-UA"/>
              </w:rPr>
              <w:br/>
            </w:r>
            <w:r w:rsidRPr="001D283B">
              <w:rPr>
                <w:bCs/>
                <w:spacing w:val="-4"/>
                <w:sz w:val="24"/>
                <w:szCs w:val="24"/>
                <w:lang w:val="uk-UA"/>
              </w:rPr>
              <w:t xml:space="preserve">за кодом ДК 021:2015 – 72220000-3 (Послуга з проведення авторизації з безпеки інформаційно-комунікаційної системи </w:t>
            </w:r>
            <w:r w:rsidR="005F61CB">
              <w:rPr>
                <w:bCs/>
                <w:spacing w:val="-4"/>
                <w:sz w:val="24"/>
                <w:szCs w:val="24"/>
                <w:lang w:val="uk-UA"/>
              </w:rPr>
              <w:br/>
            </w:r>
            <w:r w:rsidRPr="001D283B">
              <w:rPr>
                <w:bCs/>
                <w:spacing w:val="-4"/>
                <w:sz w:val="24"/>
                <w:szCs w:val="24"/>
                <w:lang w:val="uk-UA"/>
              </w:rPr>
              <w:t>«Е-аудит»)</w:t>
            </w:r>
            <w:r w:rsidR="005F61CB" w:rsidRPr="005F61CB">
              <w:rPr>
                <w:bCs/>
                <w:spacing w:val="-4"/>
                <w:sz w:val="24"/>
                <w:szCs w:val="24"/>
                <w:lang w:val="uk-UA"/>
              </w:rPr>
              <w:t xml:space="preserve"> </w:t>
            </w:r>
            <w:bookmarkEnd w:id="1"/>
            <w:r w:rsidR="00836050" w:rsidRPr="001D283B">
              <w:rPr>
                <w:sz w:val="24"/>
                <w:szCs w:val="24"/>
                <w:lang w:val="uk-UA"/>
              </w:rPr>
              <w:t>(ідентифікатор закупівлі: UA-202</w:t>
            </w:r>
            <w:r w:rsidR="00EB634B" w:rsidRPr="001D283B">
              <w:rPr>
                <w:sz w:val="24"/>
                <w:szCs w:val="24"/>
                <w:lang w:val="uk-UA"/>
              </w:rPr>
              <w:t>6</w:t>
            </w:r>
            <w:r w:rsidR="00836050" w:rsidRPr="001D283B">
              <w:rPr>
                <w:sz w:val="24"/>
                <w:szCs w:val="24"/>
                <w:lang w:val="uk-UA"/>
              </w:rPr>
              <w:t>-</w:t>
            </w:r>
            <w:r w:rsidR="00EB634B" w:rsidRPr="001D283B">
              <w:rPr>
                <w:sz w:val="24"/>
                <w:szCs w:val="24"/>
                <w:lang w:val="uk-UA"/>
              </w:rPr>
              <w:t>0</w:t>
            </w:r>
            <w:r w:rsidR="001D283B" w:rsidRPr="001D283B">
              <w:rPr>
                <w:sz w:val="24"/>
                <w:szCs w:val="24"/>
                <w:lang w:val="uk-UA"/>
              </w:rPr>
              <w:t>5</w:t>
            </w:r>
            <w:r w:rsidR="009A529D" w:rsidRPr="001D283B">
              <w:rPr>
                <w:sz w:val="24"/>
                <w:szCs w:val="24"/>
                <w:lang w:val="uk-UA"/>
              </w:rPr>
              <w:t>-</w:t>
            </w:r>
            <w:r w:rsidR="001D283B" w:rsidRPr="001D283B">
              <w:rPr>
                <w:sz w:val="24"/>
                <w:szCs w:val="24"/>
                <w:lang w:val="uk-UA"/>
              </w:rPr>
              <w:t>28</w:t>
            </w:r>
            <w:r w:rsidR="00AA0694" w:rsidRPr="001D283B">
              <w:rPr>
                <w:sz w:val="24"/>
                <w:szCs w:val="24"/>
                <w:lang w:val="uk-UA"/>
              </w:rPr>
              <w:t>-0</w:t>
            </w:r>
            <w:r w:rsidR="001D283B" w:rsidRPr="001D283B">
              <w:rPr>
                <w:sz w:val="24"/>
                <w:szCs w:val="24"/>
                <w:lang w:val="uk-UA"/>
              </w:rPr>
              <w:t>09769</w:t>
            </w:r>
            <w:r w:rsidR="00836050" w:rsidRPr="001D283B">
              <w:rPr>
                <w:sz w:val="24"/>
                <w:szCs w:val="24"/>
                <w:lang w:val="uk-UA"/>
              </w:rPr>
              <w:t>-a)</w:t>
            </w:r>
          </w:p>
        </w:tc>
      </w:tr>
      <w:tr w:rsidR="00321AB7" w:rsidRPr="009A6D75" w:rsidTr="009A6D75">
        <w:tc>
          <w:tcPr>
            <w:tcW w:w="567" w:type="dxa"/>
          </w:tcPr>
          <w:p w:rsidR="00321AB7" w:rsidRPr="009A6D75" w:rsidRDefault="00321AB7" w:rsidP="00321AB7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2268" w:type="dxa"/>
          </w:tcPr>
          <w:p w:rsidR="00321AB7" w:rsidRPr="009A6D75" w:rsidRDefault="00321AB7" w:rsidP="00321AB7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7" w:rsidRPr="006339BD" w:rsidRDefault="00321AB7" w:rsidP="00321AB7">
            <w:pPr>
              <w:spacing w:line="256" w:lineRule="auto"/>
              <w:jc w:val="both"/>
              <w:rPr>
                <w:sz w:val="23"/>
                <w:szCs w:val="23"/>
                <w:lang w:val="uk-UA"/>
              </w:rPr>
            </w:pPr>
            <w:r w:rsidRPr="006339BD">
              <w:rPr>
                <w:sz w:val="23"/>
                <w:szCs w:val="23"/>
                <w:lang w:val="uk-UA"/>
              </w:rPr>
              <w:t xml:space="preserve">Відповідно до частини другої статті 8 Закону України </w:t>
            </w:r>
            <w:r w:rsidRPr="006339BD">
              <w:rPr>
                <w:sz w:val="23"/>
                <w:szCs w:val="23"/>
                <w:lang w:val="uk-UA"/>
              </w:rPr>
              <w:br/>
              <w:t xml:space="preserve">від 05 липня 1994 року № 80/94-ВР «Про захист інформації в інформаційно-комунікаційних системах» (зі змінами) (далі – Закон) державні інформаційні ресурси або інформація з обмеженим доступом, вимога щодо захисту якої встановлена Законом, у системах, об’єктах критичної інформаційної інфраструктури, власниками або розпорядниками яких є органи державної влади, державні органи, державні підприємства, установи та організації, органи місцевого самоврядування, мають оброблятися в авторизованих системах з безпеки або шляхом отримання сертифіката відповідності стандарту інформаційної безпеки, виданого органом з оцінки відповідності. </w:t>
            </w:r>
          </w:p>
          <w:p w:rsidR="00321AB7" w:rsidRPr="006339BD" w:rsidRDefault="00321AB7" w:rsidP="00321AB7">
            <w:pPr>
              <w:spacing w:line="256" w:lineRule="auto"/>
              <w:jc w:val="both"/>
              <w:rPr>
                <w:sz w:val="23"/>
                <w:szCs w:val="23"/>
                <w:lang w:val="uk-UA"/>
              </w:rPr>
            </w:pPr>
            <w:r w:rsidRPr="006339BD">
              <w:rPr>
                <w:sz w:val="23"/>
                <w:szCs w:val="23"/>
                <w:lang w:val="uk-UA"/>
              </w:rPr>
              <w:t>Згідно із абзацом першим пункту 3 Порядку авторизації з безпеки інформаційних, електронних, комунікаційних, інформаційно-комунікаційних, технологічних систем, затвердженого постановою Кабінету Міністрів України від 18 червня 2025 року № 712 «Деякі питання захисту інформаційних, електронних, комунікаційних, інформаційно-комунікаційних, технологічних систем» (зі змінами) (далі – Постанова КМУ)</w:t>
            </w:r>
            <w:r w:rsidR="005F61CB">
              <w:rPr>
                <w:sz w:val="23"/>
                <w:szCs w:val="23"/>
                <w:lang w:val="uk-UA"/>
              </w:rPr>
              <w:t>,</w:t>
            </w:r>
            <w:r w:rsidRPr="006339BD">
              <w:rPr>
                <w:sz w:val="23"/>
                <w:szCs w:val="23"/>
                <w:lang w:val="uk-UA"/>
              </w:rPr>
              <w:t xml:space="preserve"> авторизація з безпеки систем проводиться з метою прийняття рішення щодо можливості функціонування (експлуатації) системи з урахуванням її відповідності вимогам законодавства, національним стандартам та нормативним документам у сферах технічного та криптографічного захисту інформації, </w:t>
            </w:r>
            <w:proofErr w:type="spellStart"/>
            <w:r w:rsidRPr="006339BD">
              <w:rPr>
                <w:sz w:val="23"/>
                <w:szCs w:val="23"/>
                <w:lang w:val="uk-UA"/>
              </w:rPr>
              <w:t>кіберзахисту</w:t>
            </w:r>
            <w:proofErr w:type="spellEnd"/>
            <w:r w:rsidRPr="006339BD">
              <w:rPr>
                <w:sz w:val="23"/>
                <w:szCs w:val="23"/>
                <w:lang w:val="uk-UA"/>
              </w:rPr>
              <w:t>.</w:t>
            </w:r>
          </w:p>
          <w:p w:rsidR="00321AB7" w:rsidRPr="006339BD" w:rsidRDefault="00321AB7" w:rsidP="00321AB7">
            <w:pPr>
              <w:spacing w:line="256" w:lineRule="auto"/>
              <w:jc w:val="both"/>
              <w:rPr>
                <w:sz w:val="23"/>
                <w:szCs w:val="23"/>
                <w:lang w:val="uk-UA"/>
              </w:rPr>
            </w:pPr>
            <w:r w:rsidRPr="006339BD">
              <w:rPr>
                <w:sz w:val="23"/>
                <w:szCs w:val="23"/>
                <w:lang w:val="uk-UA"/>
              </w:rPr>
              <w:t>З метою виконання вимог Закону та Постанови КМУ проведення документального та інструментального аудиту безпеки, оцінки ризиків інформаційно-комунікаційної системи «Е-аудит», необхідна закупівля послуги з проведення авторизації з безпеки інформаційно-комунікаційної системи «Е-аудит».</w:t>
            </w:r>
          </w:p>
          <w:p w:rsidR="00321AB7" w:rsidRPr="006339BD" w:rsidRDefault="00321AB7" w:rsidP="00321AB7">
            <w:pPr>
              <w:spacing w:line="256" w:lineRule="auto"/>
              <w:jc w:val="both"/>
              <w:rPr>
                <w:sz w:val="23"/>
                <w:szCs w:val="23"/>
              </w:rPr>
            </w:pPr>
            <w:r w:rsidRPr="006339BD">
              <w:rPr>
                <w:sz w:val="23"/>
                <w:szCs w:val="23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законодавства.</w:t>
            </w:r>
          </w:p>
        </w:tc>
      </w:tr>
      <w:tr w:rsidR="00321AB7" w:rsidRPr="009A6D75" w:rsidTr="009A6D75">
        <w:tc>
          <w:tcPr>
            <w:tcW w:w="567" w:type="dxa"/>
          </w:tcPr>
          <w:p w:rsidR="00321AB7" w:rsidRPr="009A6D75" w:rsidRDefault="00321AB7" w:rsidP="00321AB7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2268" w:type="dxa"/>
          </w:tcPr>
          <w:p w:rsidR="00321AB7" w:rsidRPr="009A6D75" w:rsidRDefault="00321AB7" w:rsidP="00321AB7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7" w:rsidRPr="006339BD" w:rsidRDefault="00321AB7" w:rsidP="00321AB7">
            <w:pPr>
              <w:spacing w:line="256" w:lineRule="auto"/>
              <w:jc w:val="both"/>
              <w:rPr>
                <w:sz w:val="23"/>
                <w:szCs w:val="23"/>
                <w:lang w:val="uk-UA"/>
              </w:rPr>
            </w:pPr>
            <w:r w:rsidRPr="006339BD">
              <w:rPr>
                <w:sz w:val="23"/>
                <w:szCs w:val="23"/>
                <w:lang w:val="uk-UA"/>
              </w:rPr>
              <w:t xml:space="preserve">Розрахунок очікуваної вартості предмета закупівлі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використовуючи метод порівняння ринкових цін шляхом визначення очікуваної ціни за одиницю (послугу) на основі отримання трьох цінових пропозицій за формулою: </w:t>
            </w:r>
            <w:proofErr w:type="spellStart"/>
            <w:r w:rsidRPr="006339BD">
              <w:rPr>
                <w:sz w:val="23"/>
                <w:szCs w:val="23"/>
                <w:lang w:val="uk-UA"/>
              </w:rPr>
              <w:t>Цод</w:t>
            </w:r>
            <w:proofErr w:type="spellEnd"/>
            <w:r w:rsidRPr="006339BD">
              <w:rPr>
                <w:sz w:val="23"/>
                <w:szCs w:val="23"/>
                <w:lang w:val="uk-UA"/>
              </w:rPr>
              <w:t xml:space="preserve"> = (Ц1 +… + </w:t>
            </w:r>
            <w:proofErr w:type="spellStart"/>
            <w:r w:rsidRPr="006339BD">
              <w:rPr>
                <w:sz w:val="23"/>
                <w:szCs w:val="23"/>
                <w:lang w:val="uk-UA"/>
              </w:rPr>
              <w:t>Цк</w:t>
            </w:r>
            <w:proofErr w:type="spellEnd"/>
            <w:r w:rsidRPr="006339BD">
              <w:rPr>
                <w:sz w:val="23"/>
                <w:szCs w:val="23"/>
                <w:lang w:val="uk-UA"/>
              </w:rPr>
              <w:t>) / К,</w:t>
            </w:r>
          </w:p>
          <w:p w:rsidR="00321AB7" w:rsidRPr="006339BD" w:rsidRDefault="00321AB7" w:rsidP="00321AB7">
            <w:pPr>
              <w:spacing w:line="256" w:lineRule="auto"/>
              <w:jc w:val="both"/>
              <w:rPr>
                <w:sz w:val="23"/>
                <w:szCs w:val="23"/>
                <w:lang w:val="uk-UA"/>
              </w:rPr>
            </w:pPr>
            <w:r w:rsidRPr="006339BD">
              <w:rPr>
                <w:sz w:val="23"/>
                <w:szCs w:val="23"/>
                <w:lang w:val="uk-UA"/>
              </w:rPr>
              <w:t>де:</w:t>
            </w:r>
            <w:r w:rsidRPr="006339BD">
              <w:rPr>
                <w:sz w:val="23"/>
                <w:szCs w:val="23"/>
                <w:lang w:val="uk-UA"/>
              </w:rPr>
              <w:tab/>
            </w:r>
            <w:proofErr w:type="spellStart"/>
            <w:r w:rsidRPr="006339BD">
              <w:rPr>
                <w:sz w:val="23"/>
                <w:szCs w:val="23"/>
                <w:lang w:val="uk-UA"/>
              </w:rPr>
              <w:t>Цод</w:t>
            </w:r>
            <w:proofErr w:type="spellEnd"/>
            <w:r w:rsidRPr="006339BD">
              <w:rPr>
                <w:sz w:val="23"/>
                <w:szCs w:val="23"/>
                <w:lang w:val="uk-UA"/>
              </w:rPr>
              <w:tab/>
              <w:t>–</w:t>
            </w:r>
            <w:r w:rsidRPr="006339BD">
              <w:rPr>
                <w:sz w:val="23"/>
                <w:szCs w:val="23"/>
                <w:lang w:val="uk-UA"/>
              </w:rPr>
              <w:tab/>
              <w:t>очікувана ціна за одиницю;</w:t>
            </w:r>
          </w:p>
          <w:p w:rsidR="00321AB7" w:rsidRPr="006339BD" w:rsidRDefault="00321AB7" w:rsidP="00321AB7">
            <w:pPr>
              <w:spacing w:line="256" w:lineRule="auto"/>
              <w:jc w:val="both"/>
              <w:rPr>
                <w:sz w:val="23"/>
                <w:szCs w:val="23"/>
                <w:lang w:val="uk-UA"/>
              </w:rPr>
            </w:pPr>
            <w:r w:rsidRPr="006339BD">
              <w:rPr>
                <w:sz w:val="23"/>
                <w:szCs w:val="23"/>
                <w:lang w:val="uk-UA"/>
              </w:rPr>
              <w:tab/>
              <w:t xml:space="preserve">Ц1, </w:t>
            </w:r>
            <w:proofErr w:type="spellStart"/>
            <w:r w:rsidRPr="006339BD">
              <w:rPr>
                <w:sz w:val="23"/>
                <w:szCs w:val="23"/>
                <w:lang w:val="uk-UA"/>
              </w:rPr>
              <w:t>Цк</w:t>
            </w:r>
            <w:proofErr w:type="spellEnd"/>
            <w:r w:rsidRPr="006339BD">
              <w:rPr>
                <w:sz w:val="23"/>
                <w:szCs w:val="23"/>
                <w:lang w:val="uk-UA"/>
              </w:rPr>
              <w:t xml:space="preserve"> –</w:t>
            </w:r>
            <w:r w:rsidRPr="006339BD">
              <w:rPr>
                <w:sz w:val="23"/>
                <w:szCs w:val="23"/>
                <w:lang w:val="uk-UA"/>
              </w:rPr>
              <w:tab/>
              <w:t>ціни, отримані з відкритих джерел інформації, приведені до єдиних умов;</w:t>
            </w:r>
          </w:p>
          <w:p w:rsidR="00321AB7" w:rsidRPr="006339BD" w:rsidRDefault="00321AB7" w:rsidP="00321AB7">
            <w:pPr>
              <w:spacing w:line="256" w:lineRule="auto"/>
              <w:jc w:val="both"/>
              <w:rPr>
                <w:sz w:val="23"/>
                <w:szCs w:val="23"/>
                <w:lang w:val="uk-UA"/>
              </w:rPr>
            </w:pPr>
            <w:r w:rsidRPr="006339BD">
              <w:rPr>
                <w:sz w:val="23"/>
                <w:szCs w:val="23"/>
                <w:lang w:val="uk-UA"/>
              </w:rPr>
              <w:tab/>
              <w:t>К</w:t>
            </w:r>
            <w:r w:rsidRPr="006339BD">
              <w:rPr>
                <w:sz w:val="23"/>
                <w:szCs w:val="23"/>
                <w:lang w:val="uk-UA"/>
              </w:rPr>
              <w:tab/>
              <w:t>–</w:t>
            </w:r>
            <w:r w:rsidRPr="006339BD">
              <w:rPr>
                <w:sz w:val="23"/>
                <w:szCs w:val="23"/>
                <w:lang w:val="uk-UA"/>
              </w:rPr>
              <w:tab/>
              <w:t>кількість цін, отриманих з відкритих джерел інформації.</w:t>
            </w:r>
          </w:p>
          <w:p w:rsidR="00321AB7" w:rsidRPr="006339BD" w:rsidRDefault="00321AB7" w:rsidP="00321AB7">
            <w:pPr>
              <w:spacing w:line="256" w:lineRule="auto"/>
              <w:jc w:val="both"/>
              <w:rPr>
                <w:sz w:val="23"/>
                <w:szCs w:val="23"/>
                <w:lang w:val="uk-UA"/>
              </w:rPr>
            </w:pPr>
            <w:r w:rsidRPr="006339BD">
              <w:rPr>
                <w:sz w:val="23"/>
                <w:szCs w:val="23"/>
                <w:lang w:val="uk-UA"/>
              </w:rPr>
              <w:t xml:space="preserve">Очікувана ціна за одиницю становить: </w:t>
            </w:r>
          </w:p>
          <w:p w:rsidR="00321AB7" w:rsidRPr="000D3958" w:rsidRDefault="00321AB7" w:rsidP="006339BD">
            <w:pPr>
              <w:spacing w:line="256" w:lineRule="auto"/>
              <w:jc w:val="both"/>
              <w:rPr>
                <w:sz w:val="24"/>
                <w:szCs w:val="24"/>
                <w:highlight w:val="yellow"/>
              </w:rPr>
            </w:pPr>
            <w:r w:rsidRPr="006339BD">
              <w:rPr>
                <w:sz w:val="23"/>
                <w:szCs w:val="23"/>
                <w:lang w:val="uk-UA"/>
              </w:rPr>
              <w:t xml:space="preserve">(1 200 000,00 грн + 1 500 000,00 грн + 1 200 000,00 грн) /3 шт. = </w:t>
            </w:r>
            <w:r w:rsidR="00813A46">
              <w:rPr>
                <w:sz w:val="23"/>
                <w:szCs w:val="23"/>
                <w:lang w:val="uk-UA"/>
              </w:rPr>
              <w:br/>
            </w:r>
            <w:r w:rsidRPr="006339BD">
              <w:rPr>
                <w:sz w:val="23"/>
                <w:szCs w:val="23"/>
                <w:lang w:val="uk-UA"/>
              </w:rPr>
              <w:t xml:space="preserve">1 300 000,00 грн. </w:t>
            </w:r>
          </w:p>
        </w:tc>
      </w:tr>
    </w:tbl>
    <w:p w:rsidR="00413E1C" w:rsidRPr="00EA6204" w:rsidRDefault="00413E1C" w:rsidP="005F61CB">
      <w:pPr>
        <w:rPr>
          <w:sz w:val="24"/>
          <w:szCs w:val="24"/>
          <w:lang w:val="uk-UA"/>
        </w:rPr>
      </w:pPr>
    </w:p>
    <w:sectPr w:rsidR="00413E1C" w:rsidRPr="00EA6204" w:rsidSect="006339BD">
      <w:head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D34" w:rsidRDefault="00884D34" w:rsidP="00884D34">
      <w:r>
        <w:separator/>
      </w:r>
    </w:p>
  </w:endnote>
  <w:endnote w:type="continuationSeparator" w:id="0">
    <w:p w:rsidR="00884D34" w:rsidRDefault="00884D34" w:rsidP="0088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D34" w:rsidRDefault="00884D34" w:rsidP="00884D34">
      <w:r>
        <w:separator/>
      </w:r>
    </w:p>
  </w:footnote>
  <w:footnote w:type="continuationSeparator" w:id="0">
    <w:p w:rsidR="00884D34" w:rsidRDefault="00884D34" w:rsidP="0088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39987"/>
      <w:docPartObj>
        <w:docPartGallery w:val="Page Numbers (Top of Page)"/>
        <w:docPartUnique/>
      </w:docPartObj>
    </w:sdtPr>
    <w:sdtEndPr/>
    <w:sdtContent>
      <w:p w:rsidR="00884D34" w:rsidRDefault="00884D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74" w:rsidRPr="009F0774">
          <w:rPr>
            <w:noProof/>
            <w:lang w:val="uk-UA"/>
          </w:rPr>
          <w:t>2</w:t>
        </w:r>
        <w:r>
          <w:fldChar w:fldCharType="end"/>
        </w:r>
      </w:p>
    </w:sdtContent>
  </w:sdt>
  <w:p w:rsidR="00884D34" w:rsidRDefault="00884D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52"/>
    <w:rsid w:val="000516B1"/>
    <w:rsid w:val="0005367C"/>
    <w:rsid w:val="00074096"/>
    <w:rsid w:val="00130E24"/>
    <w:rsid w:val="001C5788"/>
    <w:rsid w:val="001D283B"/>
    <w:rsid w:val="001F480A"/>
    <w:rsid w:val="002D7ACF"/>
    <w:rsid w:val="00321AB7"/>
    <w:rsid w:val="0036439D"/>
    <w:rsid w:val="00413E1C"/>
    <w:rsid w:val="005F33C5"/>
    <w:rsid w:val="005F61CB"/>
    <w:rsid w:val="006339BD"/>
    <w:rsid w:val="00651762"/>
    <w:rsid w:val="00651F08"/>
    <w:rsid w:val="006B3D3C"/>
    <w:rsid w:val="00767D02"/>
    <w:rsid w:val="00813A46"/>
    <w:rsid w:val="00836050"/>
    <w:rsid w:val="00884D34"/>
    <w:rsid w:val="008F348A"/>
    <w:rsid w:val="009A529D"/>
    <w:rsid w:val="009A6D75"/>
    <w:rsid w:val="009B203B"/>
    <w:rsid w:val="009F0774"/>
    <w:rsid w:val="00A21AAD"/>
    <w:rsid w:val="00A53A3E"/>
    <w:rsid w:val="00A83DBA"/>
    <w:rsid w:val="00A969A8"/>
    <w:rsid w:val="00AA0694"/>
    <w:rsid w:val="00B45CE1"/>
    <w:rsid w:val="00BA4F9C"/>
    <w:rsid w:val="00BA620D"/>
    <w:rsid w:val="00BB4E5B"/>
    <w:rsid w:val="00C63420"/>
    <w:rsid w:val="00CA1550"/>
    <w:rsid w:val="00CA44A4"/>
    <w:rsid w:val="00CB6A99"/>
    <w:rsid w:val="00D31052"/>
    <w:rsid w:val="00D41F88"/>
    <w:rsid w:val="00E0551D"/>
    <w:rsid w:val="00EA5668"/>
    <w:rsid w:val="00EA6204"/>
    <w:rsid w:val="00EB634B"/>
    <w:rsid w:val="00FD753E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6BDC"/>
  <w15:docId w15:val="{C8E58A35-B8A2-4DA5-89FD-8CCEA40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84D34"/>
    <w:rPr>
      <w:color w:val="0563C1"/>
      <w:u w:val="single"/>
    </w:rPr>
  </w:style>
  <w:style w:type="paragraph" w:customStyle="1" w:styleId="rvps12">
    <w:name w:val="rvps12"/>
    <w:basedOn w:val="a"/>
    <w:rsid w:val="00884D34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Знак Знак"/>
    <w:basedOn w:val="a"/>
    <w:rsid w:val="009F0774"/>
    <w:pPr>
      <w:suppressAutoHyphens w:val="0"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5F33C5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F33C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1959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ПАХОМОВА ТАМАРА МИКОЛАЇВНА</cp:lastModifiedBy>
  <cp:revision>29</cp:revision>
  <cp:lastPrinted>2026-04-02T13:39:00Z</cp:lastPrinted>
  <dcterms:created xsi:type="dcterms:W3CDTF">2024-11-13T16:27:00Z</dcterms:created>
  <dcterms:modified xsi:type="dcterms:W3CDTF">2026-05-29T06:03:00Z</dcterms:modified>
</cp:coreProperties>
</file>