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0D9" w:rsidRPr="005166E8" w:rsidRDefault="00B230D9" w:rsidP="00B230D9">
      <w:pPr>
        <w:jc w:val="center"/>
        <w:rPr>
          <w:b/>
          <w:sz w:val="28"/>
          <w:szCs w:val="28"/>
          <w:lang w:val="uk-UA"/>
        </w:rPr>
      </w:pPr>
      <w:r w:rsidRPr="005166E8">
        <w:rPr>
          <w:b/>
          <w:sz w:val="28"/>
          <w:szCs w:val="28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230D9" w:rsidRPr="005166E8" w:rsidRDefault="00B230D9" w:rsidP="00B230D9">
      <w:pPr>
        <w:jc w:val="center"/>
        <w:rPr>
          <w:sz w:val="24"/>
          <w:szCs w:val="24"/>
          <w:lang w:val="uk-UA"/>
        </w:rPr>
      </w:pPr>
      <w:r w:rsidRPr="005166E8">
        <w:rPr>
          <w:sz w:val="24"/>
          <w:szCs w:val="24"/>
          <w:lang w:val="uk-UA"/>
        </w:rPr>
        <w:t>(відповідно до пункту 4</w:t>
      </w:r>
      <w:r w:rsidRPr="005166E8">
        <w:rPr>
          <w:sz w:val="24"/>
          <w:szCs w:val="24"/>
          <w:vertAlign w:val="superscript"/>
          <w:lang w:val="uk-UA"/>
        </w:rPr>
        <w:t xml:space="preserve">1 </w:t>
      </w:r>
      <w:r w:rsidRPr="005166E8">
        <w:rPr>
          <w:sz w:val="24"/>
          <w:szCs w:val="24"/>
          <w:lang w:val="uk-UA"/>
        </w:rPr>
        <w:t xml:space="preserve">постанови Кабінету Міністрів України від 11 жовтня </w:t>
      </w:r>
      <w:r w:rsidRPr="005166E8">
        <w:rPr>
          <w:sz w:val="24"/>
          <w:szCs w:val="24"/>
          <w:lang w:val="uk-UA"/>
        </w:rPr>
        <w:br/>
        <w:t>2016 року № 710 «Про ефективне використання державних коштів»)</w:t>
      </w:r>
    </w:p>
    <w:p w:rsidR="00B230D9" w:rsidRPr="005166E8" w:rsidRDefault="00B230D9" w:rsidP="00B230D9">
      <w:pPr>
        <w:rPr>
          <w:sz w:val="10"/>
          <w:szCs w:val="10"/>
          <w:lang w:val="uk-UA"/>
        </w:rPr>
      </w:pPr>
    </w:p>
    <w:tbl>
      <w:tblPr>
        <w:tblStyle w:val="a3"/>
        <w:tblW w:w="10632" w:type="dxa"/>
        <w:tblInd w:w="-714" w:type="dxa"/>
        <w:tblLook w:val="04A0" w:firstRow="1" w:lastRow="0" w:firstColumn="1" w:lastColumn="0" w:noHBand="0" w:noVBand="1"/>
      </w:tblPr>
      <w:tblGrid>
        <w:gridCol w:w="396"/>
        <w:gridCol w:w="2344"/>
        <w:gridCol w:w="7892"/>
      </w:tblGrid>
      <w:tr w:rsidR="00B230D9" w:rsidRPr="005166E8" w:rsidTr="0022044D">
        <w:tc>
          <w:tcPr>
            <w:tcW w:w="396" w:type="dxa"/>
          </w:tcPr>
          <w:p w:rsidR="00B230D9" w:rsidRPr="005166E8" w:rsidRDefault="00B230D9" w:rsidP="00CF01A4">
            <w:pPr>
              <w:rPr>
                <w:b/>
                <w:sz w:val="24"/>
                <w:szCs w:val="24"/>
                <w:lang w:val="uk-UA"/>
              </w:rPr>
            </w:pPr>
            <w:r w:rsidRPr="005166E8">
              <w:rPr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2440" w:type="dxa"/>
          </w:tcPr>
          <w:p w:rsidR="00B230D9" w:rsidRPr="005166E8" w:rsidRDefault="00B230D9" w:rsidP="00CF01A4">
            <w:pPr>
              <w:rPr>
                <w:b/>
                <w:sz w:val="24"/>
                <w:szCs w:val="24"/>
                <w:lang w:val="uk-UA"/>
              </w:rPr>
            </w:pPr>
            <w:r w:rsidRPr="005166E8">
              <w:rPr>
                <w:b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7796" w:type="dxa"/>
          </w:tcPr>
          <w:p w:rsidR="00B230D9" w:rsidRPr="005166E8" w:rsidRDefault="00516EB3" w:rsidP="00516EB3">
            <w:pPr>
              <w:jc w:val="both"/>
              <w:rPr>
                <w:sz w:val="24"/>
                <w:szCs w:val="24"/>
                <w:lang w:val="uk-UA"/>
              </w:rPr>
            </w:pPr>
            <w:r w:rsidRPr="00516EB3">
              <w:rPr>
                <w:sz w:val="24"/>
                <w:szCs w:val="24"/>
                <w:lang w:val="uk-UA"/>
              </w:rPr>
              <w:t>Послуги телефонного зв’язку та передачі даних – за кодом ДК 021:2015 – 64210000-1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516EB3">
              <w:rPr>
                <w:sz w:val="24"/>
                <w:szCs w:val="24"/>
                <w:lang w:val="uk-UA"/>
              </w:rPr>
              <w:t xml:space="preserve">(Електронні комунікаційні послуги з підтримки </w:t>
            </w:r>
            <w:r>
              <w:rPr>
                <w:sz w:val="24"/>
                <w:szCs w:val="24"/>
                <w:lang w:val="uk-UA"/>
              </w:rPr>
              <w:br/>
            </w:r>
            <w:r w:rsidRPr="00516EB3">
              <w:rPr>
                <w:sz w:val="24"/>
                <w:szCs w:val="24"/>
                <w:lang w:val="uk-UA"/>
              </w:rPr>
              <w:t>віртуальної приватної мережі (ІР-телефонії))</w:t>
            </w:r>
            <w:r w:rsidRPr="00516EB3">
              <w:rPr>
                <w:sz w:val="24"/>
                <w:szCs w:val="24"/>
                <w:lang w:val="uk-UA"/>
              </w:rPr>
              <w:t xml:space="preserve"> </w:t>
            </w:r>
            <w:r w:rsidR="000E2CAE" w:rsidRPr="005166E8">
              <w:rPr>
                <w:sz w:val="24"/>
                <w:szCs w:val="24"/>
                <w:lang w:val="uk-UA"/>
              </w:rPr>
              <w:t>(ідентифікатор закупівлі:</w:t>
            </w:r>
            <w:r>
              <w:rPr>
                <w:sz w:val="24"/>
                <w:szCs w:val="24"/>
                <w:lang w:val="uk-UA"/>
              </w:rPr>
              <w:br/>
            </w:r>
            <w:r w:rsidR="000E2CAE" w:rsidRPr="005166E8">
              <w:rPr>
                <w:sz w:val="24"/>
                <w:szCs w:val="24"/>
                <w:lang w:val="uk-UA"/>
              </w:rPr>
              <w:t>UA-2026-02-09-009475-a)</w:t>
            </w:r>
          </w:p>
        </w:tc>
      </w:tr>
      <w:tr w:rsidR="00B230D9" w:rsidRPr="005166E8" w:rsidTr="0022044D">
        <w:trPr>
          <w:trHeight w:val="2714"/>
        </w:trPr>
        <w:tc>
          <w:tcPr>
            <w:tcW w:w="396" w:type="dxa"/>
          </w:tcPr>
          <w:p w:rsidR="00B230D9" w:rsidRPr="005166E8" w:rsidRDefault="00B230D9" w:rsidP="00CF01A4">
            <w:pPr>
              <w:rPr>
                <w:b/>
                <w:sz w:val="24"/>
                <w:szCs w:val="24"/>
                <w:lang w:val="uk-UA"/>
              </w:rPr>
            </w:pPr>
            <w:r w:rsidRPr="005166E8"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2440" w:type="dxa"/>
          </w:tcPr>
          <w:p w:rsidR="00B230D9" w:rsidRPr="005166E8" w:rsidRDefault="00B230D9" w:rsidP="00CF01A4">
            <w:pPr>
              <w:rPr>
                <w:b/>
                <w:sz w:val="24"/>
                <w:szCs w:val="24"/>
                <w:lang w:val="uk-UA"/>
              </w:rPr>
            </w:pPr>
            <w:r w:rsidRPr="005166E8">
              <w:rPr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796" w:type="dxa"/>
          </w:tcPr>
          <w:p w:rsidR="00B230D9" w:rsidRPr="005166E8" w:rsidRDefault="00B230D9" w:rsidP="00CF01A4">
            <w:pPr>
              <w:jc w:val="both"/>
              <w:rPr>
                <w:iCs/>
                <w:sz w:val="24"/>
                <w:szCs w:val="24"/>
                <w:lang w:val="uk-UA"/>
              </w:rPr>
            </w:pPr>
            <w:r w:rsidRPr="005166E8">
              <w:rPr>
                <w:iCs/>
                <w:sz w:val="24"/>
                <w:szCs w:val="24"/>
                <w:lang w:val="uk-UA"/>
              </w:rPr>
              <w:t xml:space="preserve">З метою забезпечення структурних та територіальних підрозділів </w:t>
            </w:r>
            <w:r w:rsidR="005166E8">
              <w:rPr>
                <w:iCs/>
                <w:sz w:val="24"/>
                <w:szCs w:val="24"/>
                <w:lang w:val="uk-UA"/>
              </w:rPr>
              <w:br/>
            </w:r>
            <w:r w:rsidRPr="005166E8">
              <w:rPr>
                <w:iCs/>
                <w:sz w:val="24"/>
                <w:szCs w:val="24"/>
                <w:lang w:val="uk-UA"/>
              </w:rPr>
              <w:t>ДПС засобами доступу до корпоративної ІР-телефонії для виконання певних завдань (відповідно до вимог Податкового кодексу України</w:t>
            </w:r>
            <w:r w:rsidR="005166E8">
              <w:rPr>
                <w:iCs/>
                <w:sz w:val="24"/>
                <w:szCs w:val="24"/>
                <w:lang w:val="uk-UA"/>
              </w:rPr>
              <w:br/>
            </w:r>
            <w:r w:rsidR="000E2CAE" w:rsidRPr="005166E8">
              <w:rPr>
                <w:iCs/>
                <w:sz w:val="24"/>
                <w:szCs w:val="24"/>
                <w:lang w:val="uk-UA"/>
              </w:rPr>
              <w:t>(зі змінами)</w:t>
            </w:r>
            <w:r w:rsidRPr="005166E8">
              <w:rPr>
                <w:iCs/>
                <w:sz w:val="24"/>
                <w:szCs w:val="24"/>
                <w:lang w:val="uk-UA"/>
              </w:rPr>
              <w:t xml:space="preserve"> та Положення про Державну податкову службу України, затвердженого постановою Кабінету Міністрів України від 06.03.2019 </w:t>
            </w:r>
            <w:r w:rsidR="005166E8">
              <w:rPr>
                <w:iCs/>
                <w:sz w:val="24"/>
                <w:szCs w:val="24"/>
                <w:lang w:val="uk-UA"/>
              </w:rPr>
              <w:br/>
            </w:r>
            <w:r w:rsidRPr="005166E8">
              <w:rPr>
                <w:iCs/>
                <w:sz w:val="24"/>
                <w:szCs w:val="24"/>
                <w:lang w:val="uk-UA"/>
              </w:rPr>
              <w:t>№ 227 (зі змінами))</w:t>
            </w:r>
            <w:r w:rsidR="00516EB3">
              <w:rPr>
                <w:iCs/>
                <w:sz w:val="24"/>
                <w:szCs w:val="24"/>
                <w:lang w:val="uk-UA"/>
              </w:rPr>
              <w:t>,</w:t>
            </w:r>
            <w:r w:rsidR="000E2CAE" w:rsidRPr="005166E8">
              <w:rPr>
                <w:iCs/>
                <w:sz w:val="24"/>
                <w:szCs w:val="24"/>
                <w:lang w:val="uk-UA"/>
              </w:rPr>
              <w:t xml:space="preserve"> </w:t>
            </w:r>
            <w:r w:rsidRPr="005166E8">
              <w:rPr>
                <w:iCs/>
                <w:sz w:val="24"/>
                <w:szCs w:val="24"/>
                <w:lang w:val="uk-UA"/>
              </w:rPr>
              <w:t xml:space="preserve">ДПС </w:t>
            </w:r>
            <w:r w:rsidR="00516EB3">
              <w:rPr>
                <w:iCs/>
                <w:sz w:val="24"/>
                <w:szCs w:val="24"/>
                <w:lang w:val="uk-UA"/>
              </w:rPr>
              <w:t>необхідна</w:t>
            </w:r>
            <w:r w:rsidRPr="005166E8">
              <w:rPr>
                <w:iCs/>
                <w:sz w:val="24"/>
                <w:szCs w:val="24"/>
                <w:lang w:val="uk-UA"/>
              </w:rPr>
              <w:t xml:space="preserve"> закупівля електронних комунікаційних послуг з підтримки віртуальної приватної мережі (ІР-телефонії) рівня L3 </w:t>
            </w:r>
            <w:r w:rsidR="005166E8">
              <w:rPr>
                <w:iCs/>
                <w:sz w:val="24"/>
                <w:szCs w:val="24"/>
                <w:lang w:val="uk-UA"/>
              </w:rPr>
              <w:br/>
            </w:r>
            <w:r w:rsidRPr="005166E8">
              <w:rPr>
                <w:iCs/>
                <w:sz w:val="24"/>
                <w:szCs w:val="24"/>
                <w:lang w:val="uk-UA"/>
              </w:rPr>
              <w:t xml:space="preserve">(з використанням технології MPLS, 24 точки підключення, з яких: </w:t>
            </w:r>
            <w:r w:rsidR="005166E8">
              <w:rPr>
                <w:iCs/>
                <w:sz w:val="24"/>
                <w:szCs w:val="24"/>
                <w:lang w:val="uk-UA"/>
              </w:rPr>
              <w:br/>
            </w:r>
            <w:r w:rsidRPr="005166E8">
              <w:rPr>
                <w:iCs/>
                <w:sz w:val="24"/>
                <w:szCs w:val="24"/>
                <w:lang w:val="uk-UA"/>
              </w:rPr>
              <w:t xml:space="preserve">з пропускною спроможністю каналів 2048 </w:t>
            </w:r>
            <w:proofErr w:type="spellStart"/>
            <w:r w:rsidRPr="005166E8">
              <w:rPr>
                <w:iCs/>
                <w:sz w:val="24"/>
                <w:szCs w:val="24"/>
                <w:lang w:val="uk-UA"/>
              </w:rPr>
              <w:t>Кбіт</w:t>
            </w:r>
            <w:proofErr w:type="spellEnd"/>
            <w:r w:rsidRPr="005166E8">
              <w:rPr>
                <w:iCs/>
                <w:sz w:val="24"/>
                <w:szCs w:val="24"/>
                <w:lang w:val="uk-UA"/>
              </w:rPr>
              <w:t xml:space="preserve">/с – 22 шт., 12 Мбіт/с – </w:t>
            </w:r>
            <w:r w:rsidR="005166E8">
              <w:rPr>
                <w:iCs/>
                <w:sz w:val="24"/>
                <w:szCs w:val="24"/>
                <w:lang w:val="uk-UA"/>
              </w:rPr>
              <w:br/>
            </w:r>
            <w:r w:rsidRPr="005166E8">
              <w:rPr>
                <w:iCs/>
                <w:sz w:val="24"/>
                <w:szCs w:val="24"/>
                <w:lang w:val="uk-UA"/>
              </w:rPr>
              <w:t>1 шт., 500 Мбіт/с – 1 шт.).</w:t>
            </w:r>
          </w:p>
        </w:tc>
      </w:tr>
      <w:tr w:rsidR="00B230D9" w:rsidRPr="005166E8" w:rsidTr="0022044D">
        <w:tc>
          <w:tcPr>
            <w:tcW w:w="396" w:type="dxa"/>
          </w:tcPr>
          <w:p w:rsidR="00B230D9" w:rsidRPr="005166E8" w:rsidRDefault="00B230D9" w:rsidP="00CF01A4">
            <w:pPr>
              <w:rPr>
                <w:b/>
                <w:sz w:val="24"/>
                <w:szCs w:val="24"/>
                <w:lang w:val="uk-UA"/>
              </w:rPr>
            </w:pPr>
            <w:r w:rsidRPr="005166E8">
              <w:rPr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2440" w:type="dxa"/>
          </w:tcPr>
          <w:p w:rsidR="00B230D9" w:rsidRPr="005166E8" w:rsidRDefault="00B230D9" w:rsidP="00CF01A4">
            <w:pPr>
              <w:rPr>
                <w:b/>
                <w:sz w:val="24"/>
                <w:szCs w:val="24"/>
                <w:lang w:val="uk-UA"/>
              </w:rPr>
            </w:pPr>
            <w:r w:rsidRPr="005166E8">
              <w:rPr>
                <w:b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796" w:type="dxa"/>
          </w:tcPr>
          <w:p w:rsidR="00B230D9" w:rsidRPr="005166E8" w:rsidRDefault="00B230D9" w:rsidP="00CF01A4">
            <w:pPr>
              <w:jc w:val="both"/>
              <w:rPr>
                <w:sz w:val="24"/>
                <w:szCs w:val="24"/>
                <w:lang w:val="uk-UA"/>
              </w:rPr>
            </w:pPr>
            <w:r w:rsidRPr="005166E8">
              <w:rPr>
                <w:sz w:val="24"/>
                <w:szCs w:val="24"/>
                <w:lang w:val="uk-UA"/>
              </w:rPr>
              <w:t xml:space="preserve">Очікувану вартість електронних комунікаційних послуг з підтримки віртуальної приватної мережі (ІР-телефонії) ДПС розраховано відповідно </w:t>
            </w:r>
            <w:r w:rsidR="000E2CAE" w:rsidRPr="005166E8">
              <w:rPr>
                <w:sz w:val="24"/>
                <w:szCs w:val="24"/>
                <w:lang w:val="uk-UA"/>
              </w:rPr>
              <w:br/>
            </w:r>
            <w:r w:rsidRPr="005166E8">
              <w:rPr>
                <w:sz w:val="24"/>
                <w:szCs w:val="24"/>
                <w:lang w:val="uk-UA"/>
              </w:rPr>
              <w:t xml:space="preserve">до Примірної методики визначення очікуваної вартості предмета закупівлі, затвердженої наказом Міністерства розвитку економіки, торгівлі </w:t>
            </w:r>
            <w:r w:rsidR="0022044D" w:rsidRPr="005166E8">
              <w:rPr>
                <w:sz w:val="24"/>
                <w:szCs w:val="24"/>
                <w:lang w:val="uk-UA"/>
              </w:rPr>
              <w:br/>
            </w:r>
            <w:r w:rsidRPr="005166E8">
              <w:rPr>
                <w:sz w:val="24"/>
                <w:szCs w:val="24"/>
                <w:lang w:val="uk-UA"/>
              </w:rPr>
              <w:t>та сільського господарства України від 18.02.2020 № 275 (зі змінами).</w:t>
            </w:r>
          </w:p>
          <w:p w:rsidR="00B230D9" w:rsidRPr="005166E8" w:rsidRDefault="00B230D9" w:rsidP="00CF01A4">
            <w:pPr>
              <w:jc w:val="both"/>
              <w:rPr>
                <w:sz w:val="24"/>
                <w:szCs w:val="24"/>
                <w:lang w:val="uk-UA"/>
              </w:rPr>
            </w:pPr>
            <w:r w:rsidRPr="005166E8">
              <w:rPr>
                <w:sz w:val="24"/>
                <w:szCs w:val="24"/>
                <w:lang w:val="uk-UA"/>
              </w:rPr>
              <w:t xml:space="preserve">У зв’язку з обмеженою конкуренцією на ринку таких специфічних послуг </w:t>
            </w:r>
            <w:r w:rsidR="000E2CAE" w:rsidRPr="005166E8">
              <w:rPr>
                <w:sz w:val="24"/>
                <w:szCs w:val="24"/>
                <w:lang w:val="uk-UA"/>
              </w:rPr>
              <w:br/>
            </w:r>
            <w:r w:rsidRPr="005166E8">
              <w:rPr>
                <w:sz w:val="24"/>
                <w:szCs w:val="24"/>
                <w:lang w:val="uk-UA"/>
              </w:rPr>
              <w:t xml:space="preserve">та неможливістю отримання достатньої кількості інформації щодо актуальних ринкових цін, було застосовано метод розрахунку очікуваної вартості послуг на підставі закупівельних цін попередніх </w:t>
            </w:r>
            <w:proofErr w:type="spellStart"/>
            <w:r w:rsidRPr="005166E8">
              <w:rPr>
                <w:sz w:val="24"/>
                <w:szCs w:val="24"/>
                <w:lang w:val="uk-UA"/>
              </w:rPr>
              <w:t>закупівель</w:t>
            </w:r>
            <w:proofErr w:type="spellEnd"/>
            <w:r w:rsidRPr="005166E8">
              <w:rPr>
                <w:sz w:val="24"/>
                <w:szCs w:val="24"/>
                <w:lang w:val="uk-UA"/>
              </w:rPr>
              <w:t xml:space="preserve"> ДПС.</w:t>
            </w:r>
          </w:p>
          <w:p w:rsidR="000E2CAE" w:rsidRPr="005166E8" w:rsidRDefault="000E2CAE" w:rsidP="00CF01A4">
            <w:pPr>
              <w:jc w:val="both"/>
              <w:rPr>
                <w:sz w:val="24"/>
                <w:szCs w:val="24"/>
                <w:lang w:val="uk-UA"/>
              </w:rPr>
            </w:pPr>
          </w:p>
          <w:p w:rsidR="00B230D9" w:rsidRPr="005166E8" w:rsidRDefault="00B230D9" w:rsidP="00CF01A4">
            <w:pPr>
              <w:jc w:val="both"/>
              <w:rPr>
                <w:sz w:val="24"/>
                <w:szCs w:val="24"/>
                <w:lang w:val="uk-UA"/>
              </w:rPr>
            </w:pPr>
            <w:r w:rsidRPr="005166E8">
              <w:rPr>
                <w:sz w:val="24"/>
                <w:szCs w:val="24"/>
                <w:lang w:val="uk-UA"/>
              </w:rPr>
              <w:t>Вхідні дані:</w:t>
            </w:r>
          </w:p>
          <w:p w:rsidR="00B230D9" w:rsidRPr="005166E8" w:rsidRDefault="00B230D9" w:rsidP="00B230D9">
            <w:pPr>
              <w:pStyle w:val="a4"/>
              <w:numPr>
                <w:ilvl w:val="0"/>
                <w:numId w:val="1"/>
              </w:numPr>
              <w:ind w:left="317" w:hanging="284"/>
              <w:jc w:val="both"/>
            </w:pPr>
            <w:r w:rsidRPr="005166E8">
              <w:t xml:space="preserve">50 952,00 грн/міс. (42 460,00 грн/міс. без ПДВ) </w:t>
            </w:r>
            <w:r w:rsidRPr="005166E8">
              <w:rPr>
                <w:color w:val="000000"/>
              </w:rPr>
              <w:t xml:space="preserve">– </w:t>
            </w:r>
            <w:r w:rsidRPr="005166E8">
              <w:t xml:space="preserve">щомісячна плата </w:t>
            </w:r>
            <w:r w:rsidR="000E2CAE" w:rsidRPr="005166E8">
              <w:br/>
            </w:r>
            <w:r w:rsidRPr="005166E8">
              <w:t xml:space="preserve">(згідно </w:t>
            </w:r>
            <w:r w:rsidR="00516EB3">
              <w:t xml:space="preserve">з </w:t>
            </w:r>
            <w:r w:rsidRPr="005166E8">
              <w:t>аналогічн</w:t>
            </w:r>
            <w:r w:rsidR="00516EB3">
              <w:t>им</w:t>
            </w:r>
            <w:r w:rsidRPr="005166E8">
              <w:t xml:space="preserve"> договор</w:t>
            </w:r>
            <w:r w:rsidR="00516EB3">
              <w:t>ом</w:t>
            </w:r>
            <w:r w:rsidRPr="005166E8">
              <w:t xml:space="preserve"> ДПС № K.U.-5898 від 19.02.2025),</w:t>
            </w:r>
          </w:p>
          <w:p w:rsidR="00B230D9" w:rsidRPr="005166E8" w:rsidRDefault="00B230D9" w:rsidP="00B230D9">
            <w:pPr>
              <w:pStyle w:val="a4"/>
              <w:numPr>
                <w:ilvl w:val="0"/>
                <w:numId w:val="1"/>
              </w:numPr>
              <w:ind w:left="317" w:hanging="284"/>
              <w:jc w:val="both"/>
            </w:pPr>
            <w:r w:rsidRPr="005166E8">
              <w:t xml:space="preserve">104,3% </w:t>
            </w:r>
            <w:r w:rsidRPr="005166E8">
              <w:rPr>
                <w:color w:val="000000"/>
              </w:rPr>
              <w:t>–</w:t>
            </w:r>
            <w:r w:rsidRPr="005166E8">
              <w:t xml:space="preserve"> </w:t>
            </w:r>
            <w:r w:rsidRPr="005166E8">
              <w:rPr>
                <w:color w:val="000000"/>
              </w:rPr>
              <w:t xml:space="preserve">коефіцієнт індексації (березень 2025 – грудень 2025), розрахований за допомогою калькулятора індексації на офіційному </w:t>
            </w:r>
            <w:proofErr w:type="spellStart"/>
            <w:r w:rsidRPr="005166E8">
              <w:rPr>
                <w:color w:val="000000"/>
              </w:rPr>
              <w:t>вебсайті</w:t>
            </w:r>
            <w:proofErr w:type="spellEnd"/>
            <w:r w:rsidRPr="005166E8">
              <w:rPr>
                <w:color w:val="000000"/>
              </w:rPr>
              <w:t xml:space="preserve"> Державної служби статистики за посиланням:</w:t>
            </w:r>
          </w:p>
          <w:p w:rsidR="00B230D9" w:rsidRPr="005166E8" w:rsidRDefault="00B230D9" w:rsidP="00CF01A4">
            <w:pPr>
              <w:pStyle w:val="a4"/>
              <w:ind w:left="317"/>
              <w:jc w:val="both"/>
            </w:pPr>
            <w:r w:rsidRPr="005166E8">
              <w:rPr>
                <w:sz w:val="22"/>
                <w:szCs w:val="22"/>
              </w:rPr>
              <w:t>http://db.ukrcensus.gov.ua/dw_infl_uk/calc_p1d.asp?ter=00000000000&amp;month =12&amp;year=2025&amp;month_b=3&amp;year_b=2025&amp;sum=50952&amp;tov=1&amp;kat=8&amp;Submit =%D0%CE%C7%D0%C0%D5%D3%C2%C0%D2%C8</w:t>
            </w:r>
          </w:p>
          <w:p w:rsidR="00B230D9" w:rsidRPr="005166E8" w:rsidRDefault="00B230D9" w:rsidP="00B230D9">
            <w:pPr>
              <w:pStyle w:val="a4"/>
              <w:numPr>
                <w:ilvl w:val="0"/>
                <w:numId w:val="1"/>
              </w:numPr>
              <w:ind w:left="317" w:hanging="284"/>
              <w:jc w:val="both"/>
            </w:pPr>
            <w:r w:rsidRPr="005166E8">
              <w:rPr>
                <w:color w:val="000000"/>
              </w:rPr>
              <w:t>з 01.03.2026 по 31.12.2026 – строк надання послуг (</w:t>
            </w:r>
            <w:r w:rsidRPr="005166E8">
              <w:t xml:space="preserve">10 місяців </w:t>
            </w:r>
            <w:r w:rsidR="00516EB3">
              <w:br/>
            </w:r>
            <w:bookmarkStart w:id="0" w:name="_GoBack"/>
            <w:bookmarkEnd w:id="0"/>
            <w:r w:rsidRPr="005166E8">
              <w:t>2026 року).</w:t>
            </w:r>
          </w:p>
          <w:p w:rsidR="00B230D9" w:rsidRPr="005166E8" w:rsidRDefault="00B230D9" w:rsidP="00CF01A4">
            <w:pPr>
              <w:ind w:left="33"/>
              <w:jc w:val="both"/>
              <w:rPr>
                <w:sz w:val="24"/>
                <w:szCs w:val="24"/>
                <w:lang w:val="uk-UA"/>
              </w:rPr>
            </w:pPr>
            <w:r w:rsidRPr="005166E8">
              <w:rPr>
                <w:sz w:val="24"/>
                <w:szCs w:val="24"/>
                <w:lang w:val="uk-UA"/>
              </w:rPr>
              <w:t>Розрахунок очікуваної вартості послуг:</w:t>
            </w:r>
          </w:p>
          <w:p w:rsidR="00B230D9" w:rsidRPr="005166E8" w:rsidRDefault="00B230D9" w:rsidP="00CF01A4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5166E8">
              <w:rPr>
                <w:sz w:val="24"/>
                <w:szCs w:val="24"/>
                <w:lang w:val="uk-UA"/>
              </w:rPr>
              <w:t>10міс. * 50 952</w:t>
            </w:r>
            <w:r w:rsidRPr="005166E8">
              <w:rPr>
                <w:color w:val="000000"/>
                <w:sz w:val="24"/>
                <w:szCs w:val="24"/>
                <w:lang w:val="uk-UA"/>
              </w:rPr>
              <w:t>,00</w:t>
            </w:r>
            <w:r w:rsidRPr="005166E8">
              <w:rPr>
                <w:sz w:val="24"/>
                <w:szCs w:val="24"/>
                <w:lang w:val="uk-UA"/>
              </w:rPr>
              <w:t xml:space="preserve">грн/міс. * 104,3% / 100% ≈ </w:t>
            </w:r>
            <w:r w:rsidRPr="005166E8">
              <w:rPr>
                <w:color w:val="000000"/>
                <w:sz w:val="24"/>
                <w:szCs w:val="24"/>
                <w:lang w:val="uk-UA"/>
              </w:rPr>
              <w:t>531 429,00 грн</w:t>
            </w:r>
          </w:p>
          <w:p w:rsidR="00B230D9" w:rsidRPr="005166E8" w:rsidRDefault="00B230D9" w:rsidP="00516EB3">
            <w:pPr>
              <w:jc w:val="both"/>
              <w:rPr>
                <w:sz w:val="24"/>
                <w:szCs w:val="24"/>
                <w:lang w:val="uk-UA"/>
              </w:rPr>
            </w:pPr>
            <w:r w:rsidRPr="005166E8">
              <w:rPr>
                <w:i/>
                <w:sz w:val="24"/>
                <w:szCs w:val="24"/>
                <w:lang w:val="uk-UA"/>
              </w:rPr>
              <w:t>(інформативно: щомісячна плата – 53 142,90 грн/міс.</w:t>
            </w:r>
            <w:r w:rsidRPr="005166E8">
              <w:rPr>
                <w:sz w:val="24"/>
                <w:szCs w:val="24"/>
                <w:lang w:val="uk-UA"/>
              </w:rPr>
              <w:t>)</w:t>
            </w:r>
            <w:r w:rsidR="00516EB3">
              <w:rPr>
                <w:sz w:val="24"/>
                <w:szCs w:val="24"/>
                <w:lang w:val="uk-UA"/>
              </w:rPr>
              <w:t>.</w:t>
            </w:r>
          </w:p>
        </w:tc>
      </w:tr>
    </w:tbl>
    <w:p w:rsidR="00B230D9" w:rsidRPr="005166E8" w:rsidRDefault="00B230D9" w:rsidP="005166E8">
      <w:pPr>
        <w:rPr>
          <w:sz w:val="24"/>
          <w:szCs w:val="24"/>
          <w:lang w:val="uk-UA"/>
        </w:rPr>
      </w:pPr>
    </w:p>
    <w:sectPr w:rsidR="00B230D9" w:rsidRPr="005166E8" w:rsidSect="00B230D9">
      <w:pgSz w:w="11907" w:h="16840" w:code="9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F3343"/>
    <w:multiLevelType w:val="hybridMultilevel"/>
    <w:tmpl w:val="5546B5B2"/>
    <w:lvl w:ilvl="0" w:tplc="CD1E802A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0D9"/>
    <w:rsid w:val="000E2CAE"/>
    <w:rsid w:val="0022044D"/>
    <w:rsid w:val="004C17BB"/>
    <w:rsid w:val="005166E8"/>
    <w:rsid w:val="00516EB3"/>
    <w:rsid w:val="00B2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B111B"/>
  <w15:chartTrackingRefBased/>
  <w15:docId w15:val="{F3DC48E8-E2A6-4660-808E-889B4774D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30D9"/>
    <w:pPr>
      <w:spacing w:after="0" w:line="240" w:lineRule="auto"/>
    </w:pPr>
    <w:rPr>
      <w:rFonts w:eastAsia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30D9"/>
    <w:pPr>
      <w:spacing w:after="0" w:line="240" w:lineRule="auto"/>
    </w:pPr>
    <w:rPr>
      <w:rFonts w:eastAsia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название табл/рис,Список уровня 2,Bullet Number,Bullet 1,Use Case List Paragraph,lp1,List Paragraph1,lp11,List Paragraph11,AC List 01,EBRD List,заголовок 1.1,List Paragraph,Chapter10,1 Буллет,Elenco Normale,CA bullets,----,Number Bullets"/>
    <w:basedOn w:val="a"/>
    <w:link w:val="a5"/>
    <w:uiPriority w:val="99"/>
    <w:qFormat/>
    <w:rsid w:val="00B230D9"/>
    <w:pPr>
      <w:ind w:left="708"/>
    </w:pPr>
    <w:rPr>
      <w:sz w:val="24"/>
      <w:szCs w:val="24"/>
      <w:lang w:val="uk-UA"/>
    </w:rPr>
  </w:style>
  <w:style w:type="character" w:customStyle="1" w:styleId="a5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AC List 01 Знак,EBRD List Знак,заголовок 1.1 Знак,Chapter10 Знак"/>
    <w:link w:val="a4"/>
    <w:uiPriority w:val="99"/>
    <w:rsid w:val="00B230D9"/>
    <w:rPr>
      <w:rFonts w:eastAsia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1703</Words>
  <Characters>972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КИНАЛИ ДЕНИС СЕРГІЙОВИЧ</dc:creator>
  <cp:keywords/>
  <dc:description/>
  <cp:lastModifiedBy>КИНАЛИ ДЕНИС СЕРГІЙОВИЧ</cp:lastModifiedBy>
  <cp:revision>4</cp:revision>
  <cp:lastPrinted>2026-02-09T13:55:00Z</cp:lastPrinted>
  <dcterms:created xsi:type="dcterms:W3CDTF">2026-01-26T11:59:00Z</dcterms:created>
  <dcterms:modified xsi:type="dcterms:W3CDTF">2026-02-10T09:09:00Z</dcterms:modified>
</cp:coreProperties>
</file>