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315048" w:rsidRDefault="00AC7540" w:rsidP="00566DB0">
      <w:pPr>
        <w:rPr>
          <w:lang w:val="uk-UA"/>
        </w:rPr>
      </w:pPr>
      <w:bookmarkStart w:id="0" w:name="_GoBack"/>
      <w:bookmarkEnd w:id="0"/>
    </w:p>
    <w:p w:rsidR="00AC7540" w:rsidRPr="00315048" w:rsidRDefault="00AC7540" w:rsidP="00AC7540">
      <w:pPr>
        <w:jc w:val="center"/>
        <w:rPr>
          <w:b/>
          <w:sz w:val="28"/>
          <w:szCs w:val="28"/>
          <w:lang w:val="uk-UA"/>
        </w:rPr>
      </w:pPr>
      <w:r w:rsidRPr="00315048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315048" w:rsidRDefault="00315048" w:rsidP="00AC7540">
      <w:pPr>
        <w:jc w:val="center"/>
        <w:rPr>
          <w:b/>
          <w:sz w:val="28"/>
          <w:szCs w:val="28"/>
          <w:lang w:val="uk-UA"/>
        </w:rPr>
      </w:pPr>
    </w:p>
    <w:p w:rsidR="00315048" w:rsidRPr="00315048" w:rsidRDefault="00315048" w:rsidP="00AC7540">
      <w:pPr>
        <w:jc w:val="center"/>
        <w:rPr>
          <w:b/>
          <w:sz w:val="28"/>
          <w:szCs w:val="28"/>
          <w:lang w:val="uk-UA"/>
        </w:rPr>
      </w:pPr>
    </w:p>
    <w:p w:rsidR="00315048" w:rsidRPr="00315048" w:rsidRDefault="00315048" w:rsidP="00AC7540">
      <w:pPr>
        <w:jc w:val="center"/>
        <w:rPr>
          <w:b/>
          <w:sz w:val="28"/>
          <w:szCs w:val="28"/>
          <w:lang w:val="uk-UA"/>
        </w:rPr>
      </w:pPr>
    </w:p>
    <w:p w:rsidR="00AC7540" w:rsidRPr="00315048" w:rsidRDefault="00AC7540" w:rsidP="00AC7540">
      <w:pPr>
        <w:rPr>
          <w:sz w:val="10"/>
          <w:szCs w:val="10"/>
          <w:lang w:val="uk-UA"/>
        </w:rPr>
      </w:pP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396"/>
        <w:gridCol w:w="2582"/>
        <w:gridCol w:w="6945"/>
      </w:tblGrid>
      <w:tr w:rsidR="00AC7540" w:rsidRPr="00315048" w:rsidTr="00AC754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315048" w:rsidRDefault="00AC7540">
            <w:pPr>
              <w:rPr>
                <w:b/>
                <w:lang w:val="uk-UA"/>
              </w:rPr>
            </w:pPr>
            <w:r w:rsidRPr="00315048">
              <w:rPr>
                <w:b/>
                <w:lang w:val="uk-UA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315048" w:rsidRDefault="00AC7540">
            <w:pPr>
              <w:rPr>
                <w:b/>
                <w:lang w:val="uk-UA"/>
              </w:rPr>
            </w:pPr>
            <w:r w:rsidRPr="00315048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48" w:rsidRPr="00315048" w:rsidRDefault="00315048" w:rsidP="00315048">
            <w:pPr>
              <w:jc w:val="both"/>
              <w:rPr>
                <w:lang w:val="uk-UA"/>
              </w:rPr>
            </w:pPr>
            <w:r w:rsidRPr="00315048">
              <w:rPr>
                <w:lang w:val="uk-UA"/>
              </w:rPr>
              <w:t xml:space="preserve">Послуги провайдерів – за  кодом ДК 021:2015−72410000-7 </w:t>
            </w:r>
          </w:p>
          <w:p w:rsidR="00AC7540" w:rsidRPr="00C734AA" w:rsidRDefault="00315048" w:rsidP="00315048">
            <w:pPr>
              <w:jc w:val="both"/>
            </w:pPr>
            <w:r w:rsidRPr="00315048">
              <w:rPr>
                <w:lang w:val="uk-UA"/>
              </w:rPr>
              <w:t xml:space="preserve">(Послуги захищеного доступу до мережі Інтернет із захистом від </w:t>
            </w:r>
            <w:proofErr w:type="spellStart"/>
            <w:r w:rsidRPr="00315048">
              <w:rPr>
                <w:lang w:val="uk-UA"/>
              </w:rPr>
              <w:t>DDos</w:t>
            </w:r>
            <w:proofErr w:type="spellEnd"/>
            <w:r w:rsidRPr="00315048">
              <w:rPr>
                <w:lang w:val="uk-UA"/>
              </w:rPr>
              <w:t>-атак (канал 1 автономної системи))</w:t>
            </w:r>
          </w:p>
          <w:p w:rsidR="00315048" w:rsidRPr="00315048" w:rsidRDefault="00315048" w:rsidP="00315048">
            <w:pPr>
              <w:jc w:val="both"/>
              <w:rPr>
                <w:lang w:val="en-US"/>
              </w:rPr>
            </w:pPr>
            <w:r w:rsidRPr="00315048">
              <w:rPr>
                <w:lang w:val="en-US"/>
              </w:rPr>
              <w:t>(</w:t>
            </w:r>
            <w:proofErr w:type="spellStart"/>
            <w:r w:rsidRPr="00315048">
              <w:rPr>
                <w:lang w:val="en-US"/>
              </w:rPr>
              <w:t>ідентифікатор</w:t>
            </w:r>
            <w:proofErr w:type="spellEnd"/>
            <w:r w:rsidRPr="00315048">
              <w:rPr>
                <w:lang w:val="en-US"/>
              </w:rPr>
              <w:t xml:space="preserve"> </w:t>
            </w:r>
            <w:proofErr w:type="spellStart"/>
            <w:r w:rsidRPr="00315048">
              <w:rPr>
                <w:lang w:val="en-US"/>
              </w:rPr>
              <w:t>закупівлі</w:t>
            </w:r>
            <w:proofErr w:type="spellEnd"/>
            <w:r w:rsidRPr="00315048">
              <w:rPr>
                <w:lang w:val="en-US"/>
              </w:rPr>
              <w:t>: UA-2024-01-</w:t>
            </w:r>
            <w:r>
              <w:rPr>
                <w:lang w:val="en-US"/>
              </w:rPr>
              <w:t>31</w:t>
            </w:r>
            <w:r w:rsidRPr="00315048">
              <w:rPr>
                <w:lang w:val="en-US"/>
              </w:rPr>
              <w:t>-00</w:t>
            </w:r>
            <w:r>
              <w:rPr>
                <w:lang w:val="en-US"/>
              </w:rPr>
              <w:t>8795</w:t>
            </w:r>
            <w:r w:rsidRPr="00315048">
              <w:rPr>
                <w:lang w:val="en-US"/>
              </w:rPr>
              <w:t>-a)</w:t>
            </w:r>
          </w:p>
        </w:tc>
      </w:tr>
      <w:tr w:rsidR="00AC7540" w:rsidRPr="00315048" w:rsidTr="00AC754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315048" w:rsidRDefault="00AC7540">
            <w:pPr>
              <w:rPr>
                <w:b/>
                <w:lang w:val="uk-UA"/>
              </w:rPr>
            </w:pPr>
            <w:r w:rsidRPr="00315048">
              <w:rPr>
                <w:b/>
                <w:lang w:val="uk-UA"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315048" w:rsidRDefault="00AC7540">
            <w:pPr>
              <w:rPr>
                <w:b/>
                <w:lang w:val="uk-UA"/>
              </w:rPr>
            </w:pPr>
            <w:r w:rsidRPr="00315048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315048" w:rsidRDefault="00AC7540" w:rsidP="00C734AA">
            <w:pPr>
              <w:jc w:val="both"/>
              <w:rPr>
                <w:lang w:val="uk-UA"/>
              </w:rPr>
            </w:pPr>
            <w:r w:rsidRPr="00315048">
              <w:rPr>
                <w:lang w:val="uk-UA"/>
              </w:rPr>
              <w:t>З метою виконання вимог Податкового кодексу України (статті 19</w:t>
            </w:r>
            <w:r w:rsidRPr="00315048">
              <w:rPr>
                <w:vertAlign w:val="superscript"/>
                <w:lang w:val="uk-UA"/>
              </w:rPr>
              <w:t>1</w:t>
            </w:r>
            <w:r w:rsidRPr="00315048">
              <w:rPr>
                <w:lang w:val="uk-UA"/>
              </w:rPr>
              <w:t xml:space="preserve"> та статті 42</w:t>
            </w:r>
            <w:r w:rsidRPr="00315048">
              <w:rPr>
                <w:vertAlign w:val="superscript"/>
                <w:lang w:val="uk-UA"/>
              </w:rPr>
              <w:t>1</w:t>
            </w:r>
            <w:r w:rsidRPr="00315048">
              <w:rPr>
                <w:lang w:val="uk-UA"/>
              </w:rPr>
              <w:t xml:space="preserve">, зокрема) щодо надання електронних послуг платникам, з урахуванням вимог Рішення РНБО від 10.07.2017 та </w:t>
            </w:r>
            <w:r w:rsidR="00C734AA">
              <w:rPr>
                <w:lang w:val="uk-UA"/>
              </w:rPr>
              <w:t>п</w:t>
            </w:r>
            <w:r w:rsidRPr="00315048">
              <w:rPr>
                <w:lang w:val="uk-UA"/>
              </w:rPr>
              <w:t xml:space="preserve">останови Кабінету Міністрів України від 19.06.2019 № 518 (для забезпечення </w:t>
            </w:r>
            <w:proofErr w:type="spellStart"/>
            <w:r w:rsidRPr="00315048">
              <w:rPr>
                <w:lang w:val="uk-UA"/>
              </w:rPr>
              <w:t>відмовостійкості</w:t>
            </w:r>
            <w:proofErr w:type="spellEnd"/>
            <w:r w:rsidRPr="00315048">
              <w:rPr>
                <w:lang w:val="uk-UA"/>
              </w:rPr>
              <w:t xml:space="preserve"> об’єкта критичної інформаційної інфраструктури (у разі надання послуг через Інтернет), зв’язок з Інтернетом в ДПС здійснюється з використанням двох каналів передачі даних, які надаються різними операторами (провайдерами)). </w:t>
            </w:r>
            <w:r w:rsidRPr="00315048">
              <w:rPr>
                <w:color w:val="000000"/>
                <w:lang w:val="uk-UA" w:eastAsia="uk-UA"/>
              </w:rPr>
              <w:t xml:space="preserve">В теперішній час ДПС вже отримуються послуги захищеного доступу до мережі Інтернет із захистом від </w:t>
            </w:r>
            <w:proofErr w:type="spellStart"/>
            <w:r w:rsidRPr="00315048">
              <w:rPr>
                <w:color w:val="000000"/>
                <w:lang w:val="uk-UA" w:eastAsia="uk-UA"/>
              </w:rPr>
              <w:t>DDos</w:t>
            </w:r>
            <w:proofErr w:type="spellEnd"/>
            <w:r w:rsidRPr="00315048">
              <w:rPr>
                <w:color w:val="000000"/>
                <w:lang w:val="uk-UA" w:eastAsia="uk-UA"/>
              </w:rPr>
              <w:t xml:space="preserve">-атак (каналом 2 автономної системи) від </w:t>
            </w:r>
            <w:r w:rsidR="00C734AA">
              <w:rPr>
                <w:color w:val="000000"/>
                <w:lang w:val="uk-UA" w:eastAsia="uk-UA"/>
              </w:rPr>
              <w:t>Т</w:t>
            </w:r>
            <w:r w:rsidR="00C734AA" w:rsidRPr="00315048">
              <w:rPr>
                <w:color w:val="000000"/>
                <w:lang w:val="uk-UA" w:eastAsia="uk-UA"/>
              </w:rPr>
              <w:t xml:space="preserve">овариства </w:t>
            </w:r>
            <w:r w:rsidRPr="00315048">
              <w:rPr>
                <w:color w:val="000000"/>
                <w:lang w:val="uk-UA" w:eastAsia="uk-UA"/>
              </w:rPr>
              <w:t xml:space="preserve">з обмеженою відповідальністю «ГІГАТРАНС УКРАЇНА» згідно з договором від 13.03.2023 </w:t>
            </w:r>
            <w:r w:rsidRPr="00315048">
              <w:rPr>
                <w:color w:val="000000"/>
                <w:lang w:val="uk-UA" w:eastAsia="uk-UA"/>
              </w:rPr>
              <w:br/>
              <w:t xml:space="preserve">№ 17. Для забезпечення безперебійного </w:t>
            </w:r>
            <w:r w:rsidRPr="00315048">
              <w:rPr>
                <w:lang w:val="uk-UA"/>
              </w:rPr>
              <w:t xml:space="preserve">надання всіх податкових електронних послуг платникам ДПС необхідна закупівля послуг захищеного доступу до мережі Інтернет із захистом від </w:t>
            </w:r>
            <w:proofErr w:type="spellStart"/>
            <w:r w:rsidRPr="00315048">
              <w:rPr>
                <w:lang w:val="uk-UA"/>
              </w:rPr>
              <w:t>DDos</w:t>
            </w:r>
            <w:proofErr w:type="spellEnd"/>
            <w:r w:rsidRPr="00315048">
              <w:rPr>
                <w:lang w:val="uk-UA"/>
              </w:rPr>
              <w:t xml:space="preserve">-атак (канал 1 автономної системи) (зі швидкістю 2 </w:t>
            </w:r>
            <w:proofErr w:type="spellStart"/>
            <w:r w:rsidRPr="00315048">
              <w:rPr>
                <w:lang w:val="uk-UA"/>
              </w:rPr>
              <w:t>Гбіт</w:t>
            </w:r>
            <w:proofErr w:type="spellEnd"/>
            <w:r w:rsidRPr="00315048">
              <w:rPr>
                <w:lang w:val="uk-UA"/>
              </w:rPr>
              <w:t xml:space="preserve">/с) на 2024 рік (з 16.02.2024 по 31.12.2024). </w:t>
            </w:r>
          </w:p>
        </w:tc>
      </w:tr>
      <w:tr w:rsidR="00AC7540" w:rsidRPr="00315048" w:rsidTr="00AC754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315048" w:rsidRDefault="00AC7540">
            <w:pPr>
              <w:rPr>
                <w:b/>
                <w:lang w:val="uk-UA"/>
              </w:rPr>
            </w:pPr>
            <w:r w:rsidRPr="00315048">
              <w:rPr>
                <w:b/>
                <w:lang w:val="uk-UA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315048" w:rsidRDefault="00AC7540">
            <w:pPr>
              <w:rPr>
                <w:b/>
                <w:lang w:val="uk-UA"/>
              </w:rPr>
            </w:pPr>
            <w:r w:rsidRPr="00315048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315048" w:rsidRDefault="00AC7540">
            <w:pPr>
              <w:jc w:val="both"/>
              <w:rPr>
                <w:lang w:val="uk-UA"/>
              </w:rPr>
            </w:pPr>
            <w:r w:rsidRPr="00315048">
              <w:rPr>
                <w:lang w:val="uk-UA"/>
              </w:rPr>
              <w:t xml:space="preserve">Очікувану вартість послуг захищеного доступу до мережі Інтернет із захистом від </w:t>
            </w:r>
            <w:proofErr w:type="spellStart"/>
            <w:r w:rsidRPr="00315048">
              <w:rPr>
                <w:lang w:val="uk-UA"/>
              </w:rPr>
              <w:t>DDos</w:t>
            </w:r>
            <w:proofErr w:type="spellEnd"/>
            <w:r w:rsidRPr="00315048">
              <w:rPr>
                <w:lang w:val="uk-UA"/>
              </w:rPr>
              <w:t>-атак (канал 1 автономної системи)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на підставі закупівельних цін попередніх закупівель ДПС, а саме:</w:t>
            </w:r>
          </w:p>
          <w:p w:rsidR="00AC7540" w:rsidRPr="00315048" w:rsidRDefault="00AC7540">
            <w:pPr>
              <w:jc w:val="both"/>
              <w:rPr>
                <w:lang w:val="uk-UA"/>
              </w:rPr>
            </w:pPr>
            <w:r w:rsidRPr="00315048">
              <w:rPr>
                <w:lang w:val="uk-UA"/>
              </w:rPr>
              <w:t>Вхідні дані:</w:t>
            </w:r>
          </w:p>
          <w:p w:rsidR="00AC7540" w:rsidRPr="00315048" w:rsidRDefault="00AC7540" w:rsidP="00AC7540">
            <w:pPr>
              <w:pStyle w:val="af2"/>
              <w:numPr>
                <w:ilvl w:val="0"/>
                <w:numId w:val="6"/>
              </w:numPr>
              <w:ind w:left="317" w:hanging="284"/>
              <w:contextualSpacing w:val="0"/>
              <w:jc w:val="both"/>
              <w:rPr>
                <w:lang w:val="uk-UA"/>
              </w:rPr>
            </w:pPr>
            <w:r w:rsidRPr="00315048">
              <w:rPr>
                <w:lang w:val="uk-UA"/>
              </w:rPr>
              <w:t xml:space="preserve">130 752,00 грн/міс. </w:t>
            </w:r>
            <w:r w:rsidRPr="00315048">
              <w:rPr>
                <w:color w:val="000000"/>
                <w:lang w:val="uk-UA"/>
              </w:rPr>
              <w:t>–</w:t>
            </w:r>
            <w:r w:rsidRPr="00315048">
              <w:rPr>
                <w:lang w:val="uk-UA"/>
              </w:rPr>
              <w:t xml:space="preserve"> щомісячна плата у 2023 році (згідно аналогічного договору ДПС № 27 від 01.05.2023), </w:t>
            </w:r>
          </w:p>
          <w:p w:rsidR="00AC7540" w:rsidRPr="00315048" w:rsidRDefault="00AC7540" w:rsidP="00AC7540">
            <w:pPr>
              <w:pStyle w:val="af2"/>
              <w:numPr>
                <w:ilvl w:val="0"/>
                <w:numId w:val="6"/>
              </w:numPr>
              <w:ind w:left="317" w:hanging="284"/>
              <w:contextualSpacing w:val="0"/>
              <w:jc w:val="both"/>
              <w:rPr>
                <w:lang w:val="uk-UA"/>
              </w:rPr>
            </w:pPr>
            <w:r w:rsidRPr="00315048">
              <w:rPr>
                <w:lang w:val="uk-UA"/>
              </w:rPr>
              <w:t xml:space="preserve">100,5% </w:t>
            </w:r>
            <w:r w:rsidRPr="00315048">
              <w:rPr>
                <w:color w:val="000000"/>
                <w:lang w:val="uk-UA"/>
              </w:rPr>
              <w:t>–</w:t>
            </w:r>
            <w:r w:rsidRPr="00315048">
              <w:rPr>
                <w:lang w:val="uk-UA"/>
              </w:rPr>
              <w:t xml:space="preserve"> </w:t>
            </w:r>
            <w:r w:rsidRPr="00315048">
              <w:rPr>
                <w:color w:val="000000"/>
                <w:lang w:val="uk-UA"/>
              </w:rPr>
              <w:t>коефіцієнт індексації (червень 2023 – грудень 2023),</w:t>
            </w:r>
          </w:p>
          <w:p w:rsidR="00AC7540" w:rsidRPr="00315048" w:rsidRDefault="00AC7540" w:rsidP="00AC7540">
            <w:pPr>
              <w:pStyle w:val="af2"/>
              <w:numPr>
                <w:ilvl w:val="0"/>
                <w:numId w:val="6"/>
              </w:numPr>
              <w:ind w:left="317" w:hanging="284"/>
              <w:contextualSpacing w:val="0"/>
              <w:jc w:val="both"/>
              <w:rPr>
                <w:lang w:val="uk-UA"/>
              </w:rPr>
            </w:pPr>
            <w:r w:rsidRPr="00315048">
              <w:rPr>
                <w:color w:val="000000"/>
                <w:lang w:val="uk-UA"/>
              </w:rPr>
              <w:t>з 16.02.2024 по 31.12.2024 – строк надання послуг.</w:t>
            </w:r>
          </w:p>
          <w:p w:rsidR="00AC7540" w:rsidRPr="00315048" w:rsidRDefault="00AC7540">
            <w:pPr>
              <w:ind w:left="33"/>
              <w:jc w:val="both"/>
              <w:rPr>
                <w:lang w:val="uk-UA"/>
              </w:rPr>
            </w:pPr>
            <w:r w:rsidRPr="00315048">
              <w:rPr>
                <w:lang w:val="uk-UA"/>
              </w:rPr>
              <w:t>Розрахунок очікуваної вартості:</w:t>
            </w:r>
          </w:p>
          <w:p w:rsidR="00AC7540" w:rsidRPr="00315048" w:rsidRDefault="00AC7540" w:rsidP="00AC7540">
            <w:pPr>
              <w:pStyle w:val="af2"/>
              <w:numPr>
                <w:ilvl w:val="0"/>
                <w:numId w:val="6"/>
              </w:numPr>
              <w:ind w:left="317" w:hanging="284"/>
              <w:contextualSpacing w:val="0"/>
              <w:jc w:val="both"/>
              <w:rPr>
                <w:lang w:val="uk-UA"/>
              </w:rPr>
            </w:pPr>
            <w:r w:rsidRPr="00315048">
              <w:rPr>
                <w:lang w:val="uk-UA"/>
              </w:rPr>
              <w:t xml:space="preserve">очікувана вартість щомісячної плати: </w:t>
            </w:r>
          </w:p>
          <w:p w:rsidR="00AC7540" w:rsidRPr="00315048" w:rsidRDefault="00AC7540">
            <w:pPr>
              <w:pStyle w:val="af2"/>
              <w:ind w:left="317"/>
              <w:jc w:val="both"/>
              <w:rPr>
                <w:lang w:val="uk-UA"/>
              </w:rPr>
            </w:pPr>
            <w:r w:rsidRPr="00315048">
              <w:rPr>
                <w:lang w:val="uk-UA"/>
              </w:rPr>
              <w:t>130 752 грн/міс * 100,5% ≈ 131 405,76 грн/міс.;</w:t>
            </w:r>
          </w:p>
          <w:p w:rsidR="00AC7540" w:rsidRPr="00315048" w:rsidRDefault="00AC7540" w:rsidP="00AC7540">
            <w:pPr>
              <w:pStyle w:val="af2"/>
              <w:numPr>
                <w:ilvl w:val="0"/>
                <w:numId w:val="6"/>
              </w:numPr>
              <w:ind w:left="317" w:hanging="284"/>
              <w:contextualSpacing w:val="0"/>
              <w:jc w:val="both"/>
              <w:rPr>
                <w:lang w:val="uk-UA"/>
              </w:rPr>
            </w:pPr>
            <w:r w:rsidRPr="00315048">
              <w:rPr>
                <w:lang w:val="uk-UA"/>
              </w:rPr>
              <w:t xml:space="preserve">очікувана вартість послуг:  </w:t>
            </w:r>
          </w:p>
          <w:p w:rsidR="00AC7540" w:rsidRPr="00315048" w:rsidRDefault="00AC7540">
            <w:pPr>
              <w:pStyle w:val="af2"/>
              <w:ind w:left="317"/>
              <w:jc w:val="both"/>
              <w:rPr>
                <w:lang w:val="uk-UA"/>
              </w:rPr>
            </w:pPr>
            <w:r w:rsidRPr="00315048">
              <w:rPr>
                <w:lang w:val="uk-UA"/>
              </w:rPr>
              <w:t xml:space="preserve">131 405,76 грн/міс. * (10+14/29) міс. ≈ </w:t>
            </w:r>
            <w:r w:rsidRPr="00315048">
              <w:rPr>
                <w:color w:val="000000"/>
                <w:lang w:val="uk-UA"/>
              </w:rPr>
              <w:t>1 377 494,86 грн</w:t>
            </w:r>
            <w:r w:rsidR="00C734AA">
              <w:rPr>
                <w:color w:val="000000"/>
                <w:lang w:val="uk-UA"/>
              </w:rPr>
              <w:t>.</w:t>
            </w:r>
          </w:p>
          <w:p w:rsidR="00AC7540" w:rsidRPr="00315048" w:rsidRDefault="00AC7540">
            <w:pPr>
              <w:spacing w:before="120"/>
              <w:jc w:val="both"/>
              <w:rPr>
                <w:highlight w:val="yellow"/>
                <w:lang w:val="uk-UA"/>
              </w:rPr>
            </w:pPr>
          </w:p>
        </w:tc>
      </w:tr>
    </w:tbl>
    <w:p w:rsidR="00AC7540" w:rsidRPr="00315048" w:rsidRDefault="00AC7540" w:rsidP="00AC7540">
      <w:pPr>
        <w:rPr>
          <w:szCs w:val="20"/>
          <w:lang w:val="uk-UA"/>
        </w:rPr>
      </w:pPr>
    </w:p>
    <w:p w:rsidR="00AC7540" w:rsidRPr="00315048" w:rsidRDefault="00AC7540" w:rsidP="00566DB0">
      <w:pPr>
        <w:rPr>
          <w:lang w:val="uk-UA"/>
        </w:rPr>
      </w:pPr>
    </w:p>
    <w:sectPr w:rsidR="00AC7540" w:rsidRPr="00315048" w:rsidSect="00DD44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67" w:rsidRDefault="00425B67" w:rsidP="006B39BE">
      <w:r>
        <w:separator/>
      </w:r>
    </w:p>
  </w:endnote>
  <w:endnote w:type="continuationSeparator" w:id="0">
    <w:p w:rsidR="00425B67" w:rsidRDefault="00425B67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67" w:rsidRDefault="00425B67" w:rsidP="006B39BE">
      <w:r>
        <w:separator/>
      </w:r>
    </w:p>
  </w:footnote>
  <w:footnote w:type="continuationSeparator" w:id="0">
    <w:p w:rsidR="00425B67" w:rsidRDefault="00425B67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370A0"/>
    <w:rsid w:val="0005434F"/>
    <w:rsid w:val="00054E28"/>
    <w:rsid w:val="000959E3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75EB2"/>
    <w:rsid w:val="003934AD"/>
    <w:rsid w:val="003E690E"/>
    <w:rsid w:val="00425B67"/>
    <w:rsid w:val="004367BA"/>
    <w:rsid w:val="0044241C"/>
    <w:rsid w:val="00443985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728AF"/>
    <w:rsid w:val="0077427F"/>
    <w:rsid w:val="007A55EF"/>
    <w:rsid w:val="007B14E8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83EA7"/>
    <w:rsid w:val="00986575"/>
    <w:rsid w:val="009930C7"/>
    <w:rsid w:val="009A0172"/>
    <w:rsid w:val="009A11F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75890"/>
    <w:rsid w:val="00D75CA9"/>
    <w:rsid w:val="00D97114"/>
    <w:rsid w:val="00DB5C9A"/>
    <w:rsid w:val="00DC147D"/>
    <w:rsid w:val="00DC48B8"/>
    <w:rsid w:val="00DC58D5"/>
    <w:rsid w:val="00DD44C7"/>
    <w:rsid w:val="00DE1DFA"/>
    <w:rsid w:val="00DE668E"/>
    <w:rsid w:val="00DE703B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75832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5906-2679-4011-9027-0CB1D9BF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ЩИТНІК ЮЛІЯ ОЛЕКСАНДРІВНА</cp:lastModifiedBy>
  <cp:revision>2</cp:revision>
  <cp:lastPrinted>2024-02-01T12:16:00Z</cp:lastPrinted>
  <dcterms:created xsi:type="dcterms:W3CDTF">2024-02-01T13:24:00Z</dcterms:created>
  <dcterms:modified xsi:type="dcterms:W3CDTF">2024-02-01T13:24:00Z</dcterms:modified>
</cp:coreProperties>
</file>