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7"/>
        <w:gridCol w:w="7371"/>
      </w:tblGrid>
      <w:tr w:rsidR="00D61378" w:rsidRPr="00D61378" w:rsidTr="00221188">
        <w:trPr>
          <w:trHeight w:val="1372"/>
        </w:trPr>
        <w:tc>
          <w:tcPr>
            <w:tcW w:w="9924" w:type="dxa"/>
            <w:gridSpan w:val="3"/>
            <w:shd w:val="clear" w:color="auto" w:fill="auto"/>
            <w:vAlign w:val="center"/>
          </w:tcPr>
          <w:p w:rsidR="00D61378" w:rsidRPr="00D61378" w:rsidRDefault="00D61378" w:rsidP="00D61378">
            <w:pPr>
              <w:jc w:val="center"/>
              <w:rPr>
                <w:b/>
                <w:spacing w:val="-10"/>
                <w:sz w:val="28"/>
                <w:szCs w:val="28"/>
                <w:lang w:val="uk-UA"/>
              </w:rPr>
            </w:pPr>
            <w:bookmarkStart w:id="0" w:name="_GoBack"/>
            <w:bookmarkEnd w:id="0"/>
            <w:r w:rsidRPr="00D61378">
              <w:rPr>
                <w:b/>
                <w:spacing w:val="-10"/>
                <w:sz w:val="28"/>
                <w:szCs w:val="28"/>
                <w:lang w:val="uk-UA"/>
              </w:rPr>
              <w:t>Обґрунтування технічних та якісних характеристик</w:t>
            </w:r>
          </w:p>
          <w:p w:rsidR="00D61378" w:rsidRPr="00D61378" w:rsidRDefault="00D61378" w:rsidP="00D61378">
            <w:pPr>
              <w:jc w:val="center"/>
              <w:rPr>
                <w:b/>
                <w:spacing w:val="-10"/>
                <w:sz w:val="28"/>
                <w:szCs w:val="28"/>
                <w:lang w:val="uk-UA"/>
              </w:rPr>
            </w:pPr>
            <w:r w:rsidRPr="00D61378">
              <w:rPr>
                <w:b/>
                <w:spacing w:val="-10"/>
                <w:sz w:val="28"/>
                <w:szCs w:val="28"/>
                <w:lang w:val="uk-UA"/>
              </w:rPr>
              <w:t>предмета закупівлі, розміру бюджетного призначення, очікуваної</w:t>
            </w:r>
          </w:p>
          <w:p w:rsidR="00D61378" w:rsidRPr="00D61378" w:rsidRDefault="00D61378" w:rsidP="00D61378">
            <w:pPr>
              <w:jc w:val="center"/>
              <w:rPr>
                <w:b/>
                <w:spacing w:val="-10"/>
                <w:sz w:val="28"/>
                <w:szCs w:val="28"/>
                <w:lang w:val="uk-UA"/>
              </w:rPr>
            </w:pPr>
            <w:r w:rsidRPr="00D61378">
              <w:rPr>
                <w:b/>
                <w:spacing w:val="-10"/>
                <w:sz w:val="28"/>
                <w:szCs w:val="28"/>
                <w:lang w:val="uk-UA"/>
              </w:rPr>
              <w:t>вартості предмета закупівлі</w:t>
            </w:r>
          </w:p>
        </w:tc>
      </w:tr>
      <w:tr w:rsidR="00221188" w:rsidRPr="00D61378" w:rsidTr="00221188">
        <w:tc>
          <w:tcPr>
            <w:tcW w:w="426" w:type="dxa"/>
            <w:shd w:val="clear" w:color="auto" w:fill="auto"/>
            <w:vAlign w:val="center"/>
          </w:tcPr>
          <w:p w:rsidR="00D61378" w:rsidRPr="00D61378" w:rsidRDefault="00D61378" w:rsidP="00D61378">
            <w:pPr>
              <w:jc w:val="center"/>
              <w:rPr>
                <w:b/>
                <w:spacing w:val="-10"/>
                <w:sz w:val="28"/>
                <w:szCs w:val="28"/>
                <w:lang w:val="uk-UA"/>
              </w:rPr>
            </w:pPr>
            <w:r w:rsidRPr="00D61378">
              <w:rPr>
                <w:b/>
                <w:spacing w:val="-10"/>
                <w:sz w:val="28"/>
                <w:szCs w:val="28"/>
                <w:lang w:val="uk-UA"/>
              </w:rPr>
              <w:t>1</w:t>
            </w:r>
          </w:p>
        </w:tc>
        <w:tc>
          <w:tcPr>
            <w:tcW w:w="2127" w:type="dxa"/>
            <w:shd w:val="clear" w:color="auto" w:fill="auto"/>
            <w:vAlign w:val="center"/>
          </w:tcPr>
          <w:p w:rsidR="00D61378" w:rsidRPr="00D61378" w:rsidRDefault="00D61378" w:rsidP="00D61378">
            <w:pPr>
              <w:jc w:val="center"/>
              <w:rPr>
                <w:b/>
                <w:spacing w:val="-10"/>
                <w:sz w:val="28"/>
                <w:szCs w:val="28"/>
                <w:lang w:val="uk-UA"/>
              </w:rPr>
            </w:pPr>
            <w:r w:rsidRPr="00D61378">
              <w:rPr>
                <w:b/>
                <w:spacing w:val="-10"/>
                <w:sz w:val="28"/>
                <w:szCs w:val="28"/>
                <w:lang w:val="uk-UA"/>
              </w:rPr>
              <w:t>Назва предмета закупівлі</w:t>
            </w:r>
          </w:p>
        </w:tc>
        <w:tc>
          <w:tcPr>
            <w:tcW w:w="7371" w:type="dxa"/>
            <w:shd w:val="clear" w:color="auto" w:fill="auto"/>
            <w:vAlign w:val="center"/>
          </w:tcPr>
          <w:p w:rsidR="00D61378" w:rsidRPr="00D61378" w:rsidRDefault="00D61378" w:rsidP="00221188">
            <w:pPr>
              <w:jc w:val="both"/>
              <w:rPr>
                <w:spacing w:val="-10"/>
                <w:sz w:val="28"/>
                <w:szCs w:val="28"/>
                <w:lang w:val="uk-UA"/>
              </w:rPr>
            </w:pPr>
            <w:r w:rsidRPr="00D61378">
              <w:rPr>
                <w:color w:val="000000"/>
                <w:sz w:val="28"/>
                <w:szCs w:val="28"/>
                <w:lang w:val="uk-UA"/>
              </w:rPr>
              <w:t>Комп’ютерне обладнання (Комплектуючі</w:t>
            </w:r>
            <w:r w:rsidR="00221188">
              <w:rPr>
                <w:color w:val="000000"/>
                <w:sz w:val="28"/>
                <w:szCs w:val="28"/>
                <w:lang w:val="uk-UA"/>
              </w:rPr>
              <w:t xml:space="preserve"> </w:t>
            </w:r>
            <w:r w:rsidRPr="00D61378">
              <w:rPr>
                <w:color w:val="000000"/>
                <w:sz w:val="28"/>
                <w:szCs w:val="28"/>
                <w:lang w:val="uk-UA"/>
              </w:rPr>
              <w:t>до комп’ютерної техніки), код ДК 021:2015 – 30230000-0.</w:t>
            </w:r>
          </w:p>
        </w:tc>
      </w:tr>
      <w:tr w:rsidR="00221188" w:rsidRPr="00D61378" w:rsidTr="00221188">
        <w:tc>
          <w:tcPr>
            <w:tcW w:w="426" w:type="dxa"/>
            <w:shd w:val="clear" w:color="auto" w:fill="auto"/>
            <w:vAlign w:val="center"/>
          </w:tcPr>
          <w:p w:rsidR="00D61378" w:rsidRPr="00D61378" w:rsidRDefault="00D61378" w:rsidP="00D61378">
            <w:pPr>
              <w:jc w:val="center"/>
              <w:rPr>
                <w:b/>
                <w:spacing w:val="-10"/>
                <w:sz w:val="28"/>
                <w:szCs w:val="28"/>
                <w:lang w:val="uk-UA"/>
              </w:rPr>
            </w:pPr>
            <w:r w:rsidRPr="00D61378">
              <w:rPr>
                <w:b/>
                <w:spacing w:val="-10"/>
                <w:sz w:val="28"/>
                <w:szCs w:val="28"/>
                <w:lang w:val="uk-UA"/>
              </w:rPr>
              <w:t>2</w:t>
            </w:r>
          </w:p>
        </w:tc>
        <w:tc>
          <w:tcPr>
            <w:tcW w:w="2127" w:type="dxa"/>
            <w:shd w:val="clear" w:color="auto" w:fill="auto"/>
            <w:vAlign w:val="center"/>
          </w:tcPr>
          <w:p w:rsidR="00D61378" w:rsidRPr="00D61378" w:rsidRDefault="00D61378" w:rsidP="00D61378">
            <w:pPr>
              <w:jc w:val="center"/>
              <w:rPr>
                <w:b/>
                <w:spacing w:val="-10"/>
                <w:sz w:val="28"/>
                <w:szCs w:val="28"/>
                <w:lang w:val="uk-UA"/>
              </w:rPr>
            </w:pPr>
            <w:r w:rsidRPr="00D61378">
              <w:rPr>
                <w:b/>
                <w:spacing w:val="-10"/>
                <w:sz w:val="28"/>
                <w:szCs w:val="28"/>
                <w:lang w:val="uk-UA"/>
              </w:rPr>
              <w:t>Обґрунтування технічних та якісних характеристик предмета закупівлі</w:t>
            </w:r>
          </w:p>
        </w:tc>
        <w:tc>
          <w:tcPr>
            <w:tcW w:w="7371" w:type="dxa"/>
            <w:shd w:val="clear" w:color="auto" w:fill="auto"/>
            <w:vAlign w:val="center"/>
          </w:tcPr>
          <w:p w:rsidR="00D61378" w:rsidRPr="00D61378" w:rsidRDefault="00D61378" w:rsidP="00D61378">
            <w:pPr>
              <w:jc w:val="both"/>
              <w:rPr>
                <w:color w:val="000000"/>
                <w:sz w:val="28"/>
                <w:szCs w:val="28"/>
                <w:lang w:val="uk-UA"/>
              </w:rPr>
            </w:pPr>
            <w:r w:rsidRPr="00D61378">
              <w:rPr>
                <w:color w:val="000000"/>
                <w:sz w:val="28"/>
                <w:szCs w:val="28"/>
                <w:lang w:val="uk-UA"/>
              </w:rPr>
              <w:t>Для забезпечення належної працездатності комп’ютерної техніки протягом 2021 року, планової заміни окремих (фізично зношених) елементів комп’ютерної техніки, забезпечення працівників структурних підрозділів ДПС супутнім комп’ютерним обладнанням планується придбати комплектуючі до комп’ютерної техніки, а саме: клавіатури, маніпулятори типу «миша», флеш-пам'ять та жорсткі диски в асортименті.</w:t>
            </w:r>
          </w:p>
          <w:p w:rsidR="00D61378" w:rsidRPr="00D61378" w:rsidRDefault="00D61378" w:rsidP="00D61378">
            <w:pPr>
              <w:jc w:val="both"/>
              <w:rPr>
                <w:color w:val="000000"/>
                <w:sz w:val="28"/>
                <w:szCs w:val="28"/>
                <w:lang w:val="uk-UA"/>
              </w:rPr>
            </w:pPr>
            <w:r w:rsidRPr="00D61378">
              <w:rPr>
                <w:color w:val="000000"/>
                <w:sz w:val="28"/>
                <w:szCs w:val="28"/>
                <w:lang w:val="uk-UA"/>
              </w:rPr>
              <w:t>Придбання необхідних комплектуючих до комп’ютерної техніки, за визначеним переліком, дасть змогу:</w:t>
            </w:r>
          </w:p>
          <w:p w:rsidR="00D61378" w:rsidRPr="00D61378" w:rsidRDefault="00D61378" w:rsidP="00D61378">
            <w:pPr>
              <w:jc w:val="both"/>
              <w:rPr>
                <w:color w:val="000000"/>
                <w:sz w:val="28"/>
                <w:szCs w:val="28"/>
                <w:lang w:val="uk-UA"/>
              </w:rPr>
            </w:pPr>
            <w:r w:rsidRPr="00D61378">
              <w:rPr>
                <w:color w:val="000000"/>
                <w:sz w:val="28"/>
                <w:szCs w:val="28"/>
                <w:lang w:val="uk-UA"/>
              </w:rPr>
              <w:t>- відновити працездатність окремих одиниць та забезпечити надійність роботи комп'ютерної техніки, яка використовується працівниками структурних підрозділів ДПС;</w:t>
            </w:r>
          </w:p>
          <w:p w:rsidR="00D61378" w:rsidRPr="00D61378" w:rsidRDefault="00D61378" w:rsidP="00D61378">
            <w:pPr>
              <w:jc w:val="both"/>
              <w:rPr>
                <w:color w:val="000000"/>
                <w:sz w:val="28"/>
                <w:szCs w:val="28"/>
                <w:lang w:val="uk-UA"/>
              </w:rPr>
            </w:pPr>
            <w:r w:rsidRPr="00D61378">
              <w:rPr>
                <w:color w:val="000000"/>
                <w:sz w:val="28"/>
                <w:szCs w:val="28"/>
                <w:lang w:val="uk-UA"/>
              </w:rPr>
              <w:t>- виконати планову заміну окремих (фізично зношених) елементів комп’ютерної техніки, яку використовують працівники структурних підрозділів ДПС;</w:t>
            </w:r>
          </w:p>
          <w:p w:rsidR="00D61378" w:rsidRPr="00D61378" w:rsidRDefault="00D61378" w:rsidP="00D61378">
            <w:pPr>
              <w:jc w:val="both"/>
              <w:rPr>
                <w:color w:val="000000"/>
                <w:sz w:val="28"/>
                <w:szCs w:val="28"/>
                <w:lang w:val="uk-UA"/>
              </w:rPr>
            </w:pPr>
            <w:r w:rsidRPr="00D61378">
              <w:rPr>
                <w:color w:val="000000"/>
                <w:sz w:val="28"/>
                <w:szCs w:val="28"/>
                <w:lang w:val="uk-UA"/>
              </w:rPr>
              <w:t>- реалізувати своєчасне та якісне технічне забезпечення працівників структурних підрозділів ДПС.</w:t>
            </w:r>
          </w:p>
        </w:tc>
      </w:tr>
      <w:tr w:rsidR="00221188" w:rsidRPr="00D61378" w:rsidTr="00221188">
        <w:tc>
          <w:tcPr>
            <w:tcW w:w="426" w:type="dxa"/>
            <w:shd w:val="clear" w:color="auto" w:fill="auto"/>
            <w:vAlign w:val="center"/>
          </w:tcPr>
          <w:p w:rsidR="00D61378" w:rsidRPr="00D61378" w:rsidRDefault="00D61378" w:rsidP="00D61378">
            <w:pPr>
              <w:jc w:val="center"/>
              <w:rPr>
                <w:b/>
                <w:spacing w:val="-10"/>
                <w:sz w:val="28"/>
                <w:szCs w:val="28"/>
                <w:lang w:val="uk-UA"/>
              </w:rPr>
            </w:pPr>
            <w:r w:rsidRPr="00D61378">
              <w:rPr>
                <w:b/>
                <w:spacing w:val="-10"/>
                <w:sz w:val="28"/>
                <w:szCs w:val="28"/>
                <w:lang w:val="uk-UA"/>
              </w:rPr>
              <w:t>3</w:t>
            </w:r>
          </w:p>
        </w:tc>
        <w:tc>
          <w:tcPr>
            <w:tcW w:w="2127" w:type="dxa"/>
            <w:shd w:val="clear" w:color="auto" w:fill="auto"/>
            <w:vAlign w:val="center"/>
          </w:tcPr>
          <w:p w:rsidR="00D61378" w:rsidRPr="00D61378" w:rsidRDefault="00D61378" w:rsidP="00D61378">
            <w:pPr>
              <w:jc w:val="center"/>
              <w:rPr>
                <w:b/>
                <w:spacing w:val="-10"/>
                <w:sz w:val="28"/>
                <w:szCs w:val="28"/>
                <w:lang w:val="uk-UA"/>
              </w:rPr>
            </w:pPr>
            <w:r w:rsidRPr="00D61378">
              <w:rPr>
                <w:b/>
                <w:spacing w:val="-10"/>
                <w:sz w:val="28"/>
                <w:szCs w:val="28"/>
                <w:lang w:val="uk-UA"/>
              </w:rPr>
              <w:t>Обґрунтування очікуваної вартості предмета закупівлі, розміру бюджетного призначення</w:t>
            </w:r>
          </w:p>
        </w:tc>
        <w:tc>
          <w:tcPr>
            <w:tcW w:w="7371" w:type="dxa"/>
            <w:shd w:val="clear" w:color="auto" w:fill="auto"/>
            <w:vAlign w:val="center"/>
          </w:tcPr>
          <w:p w:rsidR="00D61378" w:rsidRPr="00D61378" w:rsidRDefault="00D61378" w:rsidP="00D61378">
            <w:pPr>
              <w:jc w:val="both"/>
              <w:rPr>
                <w:sz w:val="28"/>
                <w:szCs w:val="28"/>
                <w:lang w:val="uk-UA"/>
              </w:rPr>
            </w:pPr>
            <w:r w:rsidRPr="00D61378">
              <w:rPr>
                <w:sz w:val="28"/>
                <w:szCs w:val="28"/>
                <w:lang w:val="uk-UA"/>
              </w:rPr>
              <w:t xml:space="preserve">Очікувана вартість закупівлі </w:t>
            </w:r>
            <w:r w:rsidRPr="00D61378">
              <w:rPr>
                <w:color w:val="000000"/>
                <w:sz w:val="28"/>
                <w:szCs w:val="28"/>
                <w:lang w:val="uk-UA"/>
              </w:rPr>
              <w:t>комплектуючих до комп’ютерної техніки</w:t>
            </w:r>
            <w:r w:rsidRPr="00D61378">
              <w:rPr>
                <w:sz w:val="28"/>
                <w:szCs w:val="28"/>
                <w:lang w:val="uk-UA"/>
              </w:rPr>
              <w:t xml:space="preserve"> складає 213 тис. грн. 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w:t>
            </w:r>
            <w:r w:rsidRPr="00D61378">
              <w:rPr>
                <w:sz w:val="28"/>
                <w:szCs w:val="28"/>
                <w:lang w:val="uk-UA"/>
              </w:rPr>
              <w:br/>
              <w:t xml:space="preserve">№ 275, зокрема використовуючи метод порівняння ринкових цін на такі товари, доступні у відкритих джерелах інформації (Інтернет). Інтернет-посилання на такі товари на веб-сайт інтернет магазину </w:t>
            </w:r>
            <w:r w:rsidRPr="00D61378">
              <w:rPr>
                <w:sz w:val="28"/>
                <w:szCs w:val="28"/>
                <w:lang w:val="en-US"/>
              </w:rPr>
              <w:t>ITbox</w:t>
            </w:r>
            <w:r w:rsidRPr="00D61378">
              <w:rPr>
                <w:sz w:val="28"/>
                <w:szCs w:val="28"/>
                <w:lang w:val="uk-UA"/>
              </w:rPr>
              <w:t>:</w:t>
            </w:r>
          </w:p>
          <w:p w:rsidR="00D61378" w:rsidRPr="00D61378" w:rsidRDefault="00D61378" w:rsidP="00D61378">
            <w:pPr>
              <w:jc w:val="both"/>
              <w:rPr>
                <w:sz w:val="18"/>
                <w:szCs w:val="18"/>
                <w:lang w:val="uk-UA"/>
              </w:rPr>
            </w:pPr>
            <w:r w:rsidRPr="00D61378">
              <w:rPr>
                <w:sz w:val="18"/>
                <w:szCs w:val="18"/>
                <w:lang w:val="uk-UA"/>
              </w:rPr>
              <w:t>https://www.itbox.ua/ru/product/Klaviatura_REAL-EL_502_Standard_USB_black-p292306/</w:t>
            </w:r>
          </w:p>
          <w:p w:rsidR="00D61378" w:rsidRPr="00D61378" w:rsidRDefault="00D61378" w:rsidP="00D61378">
            <w:pPr>
              <w:jc w:val="both"/>
              <w:rPr>
                <w:sz w:val="18"/>
                <w:szCs w:val="18"/>
                <w:lang w:val="uk-UA"/>
              </w:rPr>
            </w:pPr>
            <w:r w:rsidRPr="00D61378">
              <w:rPr>
                <w:sz w:val="18"/>
                <w:szCs w:val="18"/>
                <w:lang w:val="uk-UA"/>
              </w:rPr>
              <w:t>https://www.itbox.ua/ru/product/Mishka_REAL-EL_RM-250_USB_PS_2_black-p196232/</w:t>
            </w:r>
          </w:p>
          <w:p w:rsidR="00D61378" w:rsidRPr="00D61378" w:rsidRDefault="00D61378" w:rsidP="00D61378">
            <w:pPr>
              <w:jc w:val="both"/>
              <w:rPr>
                <w:sz w:val="18"/>
                <w:szCs w:val="18"/>
                <w:lang w:val="uk-UA"/>
              </w:rPr>
            </w:pPr>
            <w:r w:rsidRPr="00D61378">
              <w:rPr>
                <w:sz w:val="18"/>
                <w:szCs w:val="18"/>
                <w:lang w:val="uk-UA"/>
              </w:rPr>
              <w:t>https://www.itbox.ua/ru/product/USB_flesh_nakopitel_Kingston_64Gb_DataTraveler_Generation_4_DTIG4_64GB-p93700/</w:t>
            </w:r>
          </w:p>
          <w:p w:rsidR="00D61378" w:rsidRPr="00D61378" w:rsidRDefault="00D61378" w:rsidP="00D61378">
            <w:pPr>
              <w:jc w:val="both"/>
              <w:rPr>
                <w:sz w:val="18"/>
                <w:szCs w:val="18"/>
                <w:lang w:val="uk-UA"/>
              </w:rPr>
            </w:pPr>
            <w:r w:rsidRPr="00D61378">
              <w:rPr>
                <w:sz w:val="18"/>
                <w:szCs w:val="18"/>
                <w:lang w:val="uk-UA"/>
              </w:rPr>
              <w:t>https://www.itbox.ua/ru/product/Nakopitel_SSD_25_240GB_GOODRAM_IR-SSDPR-S25A-240-p307172/</w:t>
            </w:r>
          </w:p>
          <w:p w:rsidR="00D61378" w:rsidRPr="00D61378" w:rsidRDefault="00D61378" w:rsidP="00D61378">
            <w:pPr>
              <w:jc w:val="both"/>
              <w:rPr>
                <w:sz w:val="18"/>
                <w:szCs w:val="18"/>
                <w:lang w:val="uk-UA"/>
              </w:rPr>
            </w:pPr>
            <w:r w:rsidRPr="00D61378">
              <w:rPr>
                <w:sz w:val="18"/>
                <w:szCs w:val="18"/>
                <w:lang w:val="uk-UA"/>
              </w:rPr>
              <w:t xml:space="preserve">https://www.itbox.ua/ru/product/JHestkiy_disk_dlya_servera_900GB_10K_SAS_25_Lenovo_7XB7A00026-p563495/ </w:t>
            </w:r>
          </w:p>
          <w:p w:rsidR="00D61378" w:rsidRPr="00D61378" w:rsidRDefault="00D61378" w:rsidP="00D61378">
            <w:pPr>
              <w:jc w:val="both"/>
              <w:rPr>
                <w:b/>
                <w:spacing w:val="-10"/>
                <w:sz w:val="28"/>
                <w:szCs w:val="28"/>
                <w:lang w:val="uk-UA"/>
              </w:rPr>
            </w:pPr>
            <w:r w:rsidRPr="00D61378">
              <w:rPr>
                <w:sz w:val="28"/>
                <w:szCs w:val="28"/>
                <w:lang w:val="uk-UA"/>
              </w:rPr>
              <w:t xml:space="preserve">Розмір бюджетного призначення (згідно кошторису апарату ДПС на 2021 рік) на закупівлю </w:t>
            </w:r>
            <w:r w:rsidRPr="00D61378">
              <w:rPr>
                <w:color w:val="000000"/>
                <w:sz w:val="28"/>
                <w:szCs w:val="28"/>
                <w:lang w:val="uk-UA"/>
              </w:rPr>
              <w:t>комплектуючих до комп’ютерної техніки</w:t>
            </w:r>
            <w:r w:rsidRPr="00D61378">
              <w:rPr>
                <w:sz w:val="28"/>
                <w:szCs w:val="28"/>
                <w:lang w:val="uk-UA"/>
              </w:rPr>
              <w:t xml:space="preserve"> складає: 213 тис. грн</w:t>
            </w:r>
          </w:p>
        </w:tc>
      </w:tr>
    </w:tbl>
    <w:p w:rsidR="00D03934" w:rsidRPr="00D61378" w:rsidRDefault="00D03934" w:rsidP="009B7008">
      <w:pPr>
        <w:rPr>
          <w:sz w:val="28"/>
          <w:szCs w:val="28"/>
        </w:rPr>
      </w:pPr>
    </w:p>
    <w:sectPr w:rsidR="00D03934" w:rsidRPr="00D61378"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18" w:rsidRDefault="00685118" w:rsidP="006B39BE">
      <w:r>
        <w:separator/>
      </w:r>
    </w:p>
  </w:endnote>
  <w:endnote w:type="continuationSeparator" w:id="0">
    <w:p w:rsidR="00685118" w:rsidRDefault="00685118"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18" w:rsidRDefault="00685118" w:rsidP="006B39BE">
      <w:r>
        <w:separator/>
      </w:r>
    </w:p>
  </w:footnote>
  <w:footnote w:type="continuationSeparator" w:id="0">
    <w:p w:rsidR="00685118" w:rsidRDefault="00685118" w:rsidP="006B3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4A94619"/>
    <w:multiLevelType w:val="multilevel"/>
    <w:tmpl w:val="212CE1B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D0"/>
    <w:rsid w:val="000045C3"/>
    <w:rsid w:val="00017971"/>
    <w:rsid w:val="000370A0"/>
    <w:rsid w:val="0005434F"/>
    <w:rsid w:val="000959E3"/>
    <w:rsid w:val="000A37E8"/>
    <w:rsid w:val="000F3A4C"/>
    <w:rsid w:val="0012405D"/>
    <w:rsid w:val="001278B2"/>
    <w:rsid w:val="001448C4"/>
    <w:rsid w:val="0018259A"/>
    <w:rsid w:val="00197FCE"/>
    <w:rsid w:val="001A6B82"/>
    <w:rsid w:val="001B0B06"/>
    <w:rsid w:val="001B3009"/>
    <w:rsid w:val="001C69B4"/>
    <w:rsid w:val="00221188"/>
    <w:rsid w:val="00234BCB"/>
    <w:rsid w:val="002356ED"/>
    <w:rsid w:val="0026204B"/>
    <w:rsid w:val="002640C0"/>
    <w:rsid w:val="00265722"/>
    <w:rsid w:val="002A3F11"/>
    <w:rsid w:val="002B1084"/>
    <w:rsid w:val="002D1EF8"/>
    <w:rsid w:val="002E0E4C"/>
    <w:rsid w:val="002F538E"/>
    <w:rsid w:val="002F6342"/>
    <w:rsid w:val="003E690E"/>
    <w:rsid w:val="004367BA"/>
    <w:rsid w:val="00443985"/>
    <w:rsid w:val="00445AB9"/>
    <w:rsid w:val="00475AD0"/>
    <w:rsid w:val="00475E72"/>
    <w:rsid w:val="00480D0E"/>
    <w:rsid w:val="0048744F"/>
    <w:rsid w:val="00491C04"/>
    <w:rsid w:val="00495EB0"/>
    <w:rsid w:val="004A150E"/>
    <w:rsid w:val="004A58FA"/>
    <w:rsid w:val="004D1153"/>
    <w:rsid w:val="004D3E8F"/>
    <w:rsid w:val="004F3579"/>
    <w:rsid w:val="004F4C1C"/>
    <w:rsid w:val="004F50EB"/>
    <w:rsid w:val="004F5202"/>
    <w:rsid w:val="004F6542"/>
    <w:rsid w:val="005327B2"/>
    <w:rsid w:val="0053299C"/>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1D3"/>
    <w:rsid w:val="00653838"/>
    <w:rsid w:val="00657255"/>
    <w:rsid w:val="006663FA"/>
    <w:rsid w:val="006779D2"/>
    <w:rsid w:val="00685118"/>
    <w:rsid w:val="00687454"/>
    <w:rsid w:val="0069641B"/>
    <w:rsid w:val="006972E0"/>
    <w:rsid w:val="006B39BE"/>
    <w:rsid w:val="006D0263"/>
    <w:rsid w:val="00700D8B"/>
    <w:rsid w:val="007123BA"/>
    <w:rsid w:val="007264EF"/>
    <w:rsid w:val="00742A35"/>
    <w:rsid w:val="0074654B"/>
    <w:rsid w:val="007728AF"/>
    <w:rsid w:val="007A55EF"/>
    <w:rsid w:val="007D5688"/>
    <w:rsid w:val="00805EA1"/>
    <w:rsid w:val="00841CEE"/>
    <w:rsid w:val="008433F3"/>
    <w:rsid w:val="00844560"/>
    <w:rsid w:val="00863245"/>
    <w:rsid w:val="008A18C3"/>
    <w:rsid w:val="008B0AEC"/>
    <w:rsid w:val="008B7456"/>
    <w:rsid w:val="008C28BC"/>
    <w:rsid w:val="008C55BC"/>
    <w:rsid w:val="008C6E3C"/>
    <w:rsid w:val="008D07AD"/>
    <w:rsid w:val="008D35A4"/>
    <w:rsid w:val="008E215E"/>
    <w:rsid w:val="008E72EE"/>
    <w:rsid w:val="008F7F3A"/>
    <w:rsid w:val="009112A9"/>
    <w:rsid w:val="00915640"/>
    <w:rsid w:val="0094100C"/>
    <w:rsid w:val="0096548F"/>
    <w:rsid w:val="00965973"/>
    <w:rsid w:val="00986575"/>
    <w:rsid w:val="009A0172"/>
    <w:rsid w:val="009A11FF"/>
    <w:rsid w:val="009B0332"/>
    <w:rsid w:val="009B7008"/>
    <w:rsid w:val="009B7B6F"/>
    <w:rsid w:val="009E36DB"/>
    <w:rsid w:val="009E4475"/>
    <w:rsid w:val="009E56DB"/>
    <w:rsid w:val="009F5F5A"/>
    <w:rsid w:val="00A34AED"/>
    <w:rsid w:val="00A44356"/>
    <w:rsid w:val="00A5451E"/>
    <w:rsid w:val="00A605FD"/>
    <w:rsid w:val="00A6105F"/>
    <w:rsid w:val="00AA3751"/>
    <w:rsid w:val="00AF130B"/>
    <w:rsid w:val="00B12FC1"/>
    <w:rsid w:val="00B14192"/>
    <w:rsid w:val="00B16EFE"/>
    <w:rsid w:val="00B33BB9"/>
    <w:rsid w:val="00B63A9C"/>
    <w:rsid w:val="00B67636"/>
    <w:rsid w:val="00B679D5"/>
    <w:rsid w:val="00B815A8"/>
    <w:rsid w:val="00BA7DE8"/>
    <w:rsid w:val="00BB1A62"/>
    <w:rsid w:val="00BB5186"/>
    <w:rsid w:val="00BB6FD7"/>
    <w:rsid w:val="00C26692"/>
    <w:rsid w:val="00C266EC"/>
    <w:rsid w:val="00C44238"/>
    <w:rsid w:val="00C70AC7"/>
    <w:rsid w:val="00CC75D9"/>
    <w:rsid w:val="00CE2282"/>
    <w:rsid w:val="00D027EA"/>
    <w:rsid w:val="00D03934"/>
    <w:rsid w:val="00D0668C"/>
    <w:rsid w:val="00D103BD"/>
    <w:rsid w:val="00D202E7"/>
    <w:rsid w:val="00D27716"/>
    <w:rsid w:val="00D34A6A"/>
    <w:rsid w:val="00D42F96"/>
    <w:rsid w:val="00D56DD2"/>
    <w:rsid w:val="00D61378"/>
    <w:rsid w:val="00D72189"/>
    <w:rsid w:val="00D75890"/>
    <w:rsid w:val="00D75CA9"/>
    <w:rsid w:val="00DC147D"/>
    <w:rsid w:val="00DC58D5"/>
    <w:rsid w:val="00DE1DFA"/>
    <w:rsid w:val="00DE668E"/>
    <w:rsid w:val="00E15561"/>
    <w:rsid w:val="00E31641"/>
    <w:rsid w:val="00E474B2"/>
    <w:rsid w:val="00EA1B7F"/>
    <w:rsid w:val="00EA26BE"/>
    <w:rsid w:val="00EA5A98"/>
    <w:rsid w:val="00EB7B04"/>
    <w:rsid w:val="00ED790A"/>
    <w:rsid w:val="00EE7A74"/>
    <w:rsid w:val="00F21582"/>
    <w:rsid w:val="00F37009"/>
    <w:rsid w:val="00F5390B"/>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2"/>
    <w:next w:val="a6"/>
    <w:uiPriority w:val="59"/>
    <w:rsid w:val="00DE66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2"/>
    <w:next w:val="a6"/>
    <w:uiPriority w:val="59"/>
    <w:rsid w:val="00DE66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A876-1407-4851-B7E9-B1B4B5EF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1545</Words>
  <Characters>882</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КИНАЛИ ДЕНИС СЕРГІЙОВИЧ</cp:lastModifiedBy>
  <cp:revision>6</cp:revision>
  <cp:lastPrinted>2021-09-03T10:45:00Z</cp:lastPrinted>
  <dcterms:created xsi:type="dcterms:W3CDTF">2021-11-29T10:04:00Z</dcterms:created>
  <dcterms:modified xsi:type="dcterms:W3CDTF">2021-11-29T16:06:00Z</dcterms:modified>
</cp:coreProperties>
</file>