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6486"/>
      </w:tblGrid>
      <w:tr w:rsidR="00DE668E" w:rsidRPr="00DE668E" w:rsidTr="00D0668C">
        <w:trPr>
          <w:trHeight w:val="983"/>
        </w:trPr>
        <w:tc>
          <w:tcPr>
            <w:tcW w:w="9571" w:type="dxa"/>
            <w:gridSpan w:val="3"/>
            <w:vAlign w:val="center"/>
          </w:tcPr>
          <w:p w:rsidR="00DE668E" w:rsidRPr="00DE668E" w:rsidRDefault="00DE668E" w:rsidP="00D066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E668E" w:rsidRPr="00DE668E" w:rsidTr="00D0668C">
        <w:tc>
          <w:tcPr>
            <w:tcW w:w="534" w:type="dxa"/>
          </w:tcPr>
          <w:p w:rsidR="00DE668E" w:rsidRPr="00DE668E" w:rsidRDefault="00DE668E" w:rsidP="00D066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551" w:type="dxa"/>
          </w:tcPr>
          <w:p w:rsidR="00DE668E" w:rsidRPr="00DE668E" w:rsidRDefault="00DE668E" w:rsidP="008C28BC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Назва предмета закупівлі</w:t>
            </w:r>
          </w:p>
        </w:tc>
        <w:tc>
          <w:tcPr>
            <w:tcW w:w="6486" w:type="dxa"/>
          </w:tcPr>
          <w:p w:rsidR="00DE668E" w:rsidRPr="00DE668E" w:rsidRDefault="00DE668E" w:rsidP="00D066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Послуги з адаптації програмного забезпечення ІТС «Єдине вікно подання електронної звітності»</w:t>
            </w:r>
          </w:p>
          <w:p w:rsidR="00DE668E" w:rsidRPr="00DE668E" w:rsidRDefault="00DE668E" w:rsidP="00D066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(ідентифікатор закупівлі: UA-2021-</w:t>
            </w: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11</w:t>
            </w:r>
            <w:r w:rsidRPr="00DE66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11</w:t>
            </w:r>
            <w:r w:rsidRPr="00DE66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-003</w:t>
            </w: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484</w:t>
            </w:r>
            <w:r w:rsidRPr="00DE66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-c)</w:t>
            </w:r>
          </w:p>
        </w:tc>
      </w:tr>
      <w:tr w:rsidR="00DE668E" w:rsidRPr="0018259A" w:rsidTr="00D0668C">
        <w:tc>
          <w:tcPr>
            <w:tcW w:w="534" w:type="dxa"/>
          </w:tcPr>
          <w:p w:rsidR="00DE668E" w:rsidRPr="00DE668E" w:rsidRDefault="00DE668E" w:rsidP="00D066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551" w:type="dxa"/>
          </w:tcPr>
          <w:p w:rsidR="00DE668E" w:rsidRPr="00DE668E" w:rsidRDefault="00DE668E" w:rsidP="008C28BC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86" w:type="dxa"/>
          </w:tcPr>
          <w:p w:rsidR="00DE668E" w:rsidRPr="00DE668E" w:rsidRDefault="00DE668E" w:rsidP="00D066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Надання послуг з  адаптації програмного забезпечення ІТС «Єдине вікно подання електронної звітності» передбачає виконання комплексу робіт за такими напрямами:</w:t>
            </w:r>
          </w:p>
          <w:p w:rsidR="00DE668E" w:rsidRPr="00DE668E" w:rsidRDefault="00DE668E" w:rsidP="00D0668C">
            <w:pPr>
              <w:numPr>
                <w:ilvl w:val="0"/>
                <w:numId w:val="5"/>
              </w:numPr>
              <w:spacing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внесення змін до модулів трансформації даних (parcer) електронних розрахункових документів РРО і ПРРО;</w:t>
            </w:r>
          </w:p>
          <w:p w:rsidR="00DE668E" w:rsidRPr="00DE668E" w:rsidRDefault="00DE668E" w:rsidP="00D0668C">
            <w:pPr>
              <w:numPr>
                <w:ilvl w:val="0"/>
                <w:numId w:val="5"/>
              </w:numPr>
              <w:spacing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завантаження до бази даних СОД РРО даних з первинних електронних розрахункових документів  РРО і ПРРО, що зберігаються у вигляді первинних файлів на фіскальних серверах ДПС та в СОД РРО, що розроблялася Національним банком України для РРО (загальний обсяг до 60Тб); </w:t>
            </w:r>
          </w:p>
          <w:p w:rsidR="00DE668E" w:rsidRPr="00DE668E" w:rsidRDefault="00DE668E" w:rsidP="00D0668C">
            <w:pPr>
              <w:numPr>
                <w:ilvl w:val="0"/>
                <w:numId w:val="5"/>
              </w:numPr>
              <w:spacing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внесення змін до модулів побудови аналітичних довідок і OLAP-кубів за допомогою придбання готових бібліотек;</w:t>
            </w:r>
          </w:p>
          <w:p w:rsidR="00DE668E" w:rsidRPr="00DE668E" w:rsidRDefault="00DE668E" w:rsidP="00D0668C">
            <w:pPr>
              <w:numPr>
                <w:ilvl w:val="0"/>
                <w:numId w:val="5"/>
              </w:numPr>
              <w:spacing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внесення змін до шаблонів аналітичних довідок (до 30) і OLAP-кубів для подальшого використання в аналітичній роботі;</w:t>
            </w:r>
          </w:p>
          <w:p w:rsidR="00DE668E" w:rsidRPr="00DE668E" w:rsidRDefault="00DE668E" w:rsidP="00D0668C">
            <w:pPr>
              <w:numPr>
                <w:ilvl w:val="0"/>
                <w:numId w:val="5"/>
              </w:numPr>
              <w:spacing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забезпечення інтеграції з ІТС “Податковий блок” та перенесення даних з реєстрів РРО та ПРРО, </w:t>
            </w:r>
            <w:r w:rsidRPr="00DE66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en-US"/>
              </w:rPr>
              <w:t>ліцензійного реєстру діючих ліцензій на роздрібну торгівлю алкогольними напоями, тютюновими виробами та рідин, що використовуються в електронних сигаретах</w:t>
            </w: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, ЄДР, іншими реєстрами, необхідними для здійснення функцій</w:t>
            </w:r>
            <w:r w:rsidRPr="00DE668E"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 w:eastAsia="en-US"/>
              </w:rPr>
              <w:t xml:space="preserve"> СОД РРО</w:t>
            </w: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;</w:t>
            </w:r>
          </w:p>
          <w:p w:rsidR="00DE668E" w:rsidRPr="00DE668E" w:rsidRDefault="00DE668E" w:rsidP="00D0668C">
            <w:pPr>
              <w:numPr>
                <w:ilvl w:val="0"/>
                <w:numId w:val="5"/>
              </w:numPr>
              <w:spacing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забезпечення вивантаження агрегованих даних і побудованих OLAP-кубів на централізоване сховище даних;</w:t>
            </w:r>
          </w:p>
          <w:p w:rsidR="00DE668E" w:rsidRPr="00DE668E" w:rsidRDefault="00DE668E" w:rsidP="00D0668C">
            <w:pPr>
              <w:numPr>
                <w:ilvl w:val="0"/>
                <w:numId w:val="5"/>
              </w:numPr>
              <w:spacing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внесення змін до інструменту для передачі даних фіскальних чеків через Електронний кабінет платника податків на запит покупця (споживача);</w:t>
            </w:r>
          </w:p>
          <w:p w:rsidR="00DE668E" w:rsidRPr="00DE668E" w:rsidRDefault="00DE668E" w:rsidP="00D0668C">
            <w:pPr>
              <w:numPr>
                <w:ilvl w:val="0"/>
                <w:numId w:val="5"/>
              </w:numPr>
              <w:spacing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внесення змін до API для забезпечення інтеграції з іншими системами ДПС, з Порталом «Дія», з ІТС інших ЦОВВ.</w:t>
            </w:r>
          </w:p>
          <w:p w:rsidR="00DE668E" w:rsidRPr="00DE668E" w:rsidRDefault="00DE668E" w:rsidP="00D066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lastRenderedPageBreak/>
              <w:t>В результаті надання послуг буде забезпечено:</w:t>
            </w:r>
          </w:p>
          <w:p w:rsidR="00DE668E" w:rsidRPr="00DE668E" w:rsidRDefault="00DE668E" w:rsidP="00D066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централізацію зберігання усіх даних реєстраторів розрахункових операцій та програмних реєстраторів розрахункових операцій (у тому числі електронних копій розрахункових документів та фіскальних звітних чеків), спрощено перевірки справжності та достовірності розрахункових документів.</w:t>
            </w:r>
          </w:p>
        </w:tc>
      </w:tr>
      <w:tr w:rsidR="00DE668E" w:rsidRPr="00DE668E" w:rsidTr="00D0668C">
        <w:tc>
          <w:tcPr>
            <w:tcW w:w="534" w:type="dxa"/>
          </w:tcPr>
          <w:p w:rsidR="00DE668E" w:rsidRPr="00DE668E" w:rsidRDefault="00DE668E" w:rsidP="00D066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lastRenderedPageBreak/>
              <w:t>3</w:t>
            </w:r>
          </w:p>
        </w:tc>
        <w:tc>
          <w:tcPr>
            <w:tcW w:w="2551" w:type="dxa"/>
          </w:tcPr>
          <w:p w:rsidR="00DE668E" w:rsidRPr="00DE668E" w:rsidRDefault="00DE668E" w:rsidP="008C28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486" w:type="dxa"/>
          </w:tcPr>
          <w:p w:rsidR="00DE668E" w:rsidRPr="00DE668E" w:rsidRDefault="00DE668E" w:rsidP="00D0668C">
            <w:pPr>
              <w:spacing w:before="12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DE6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Очікувана вартість</w:t>
            </w:r>
            <w:r w:rsidRPr="00DE6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D066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–</w:t>
            </w:r>
            <w:r w:rsidRPr="00DE6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3</w:t>
            </w:r>
            <w:r w:rsidR="00D0668C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273 546,00 грн </w:t>
            </w: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(розрахована на підставі закупівельних цін попередніх закупівель та індексу інфляції </w:t>
            </w:r>
            <w:r w:rsidR="00D56DD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 2021 рік – 107,3%  згідно з п</w:t>
            </w:r>
            <w:r w:rsidRPr="00DE668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остановою Кабінету Міністрів України                  від 29 липня 2020 року № 671).</w:t>
            </w:r>
          </w:p>
        </w:tc>
      </w:tr>
    </w:tbl>
    <w:p w:rsidR="00D03934" w:rsidRPr="00D03934" w:rsidRDefault="00D03934" w:rsidP="00D0668C">
      <w:pPr>
        <w:rPr>
          <w:sz w:val="28"/>
          <w:szCs w:val="28"/>
          <w:lang w:val="uk-UA"/>
        </w:rPr>
      </w:pPr>
    </w:p>
    <w:sectPr w:rsidR="00D03934" w:rsidRPr="00D0393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B0" w:rsidRDefault="005B34B0" w:rsidP="006B39BE">
      <w:r>
        <w:separator/>
      </w:r>
    </w:p>
  </w:endnote>
  <w:endnote w:type="continuationSeparator" w:id="0">
    <w:p w:rsidR="005B34B0" w:rsidRDefault="005B34B0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B0" w:rsidRDefault="005B34B0" w:rsidP="006B39BE">
      <w:r>
        <w:separator/>
      </w:r>
    </w:p>
  </w:footnote>
  <w:footnote w:type="continuationSeparator" w:id="0">
    <w:p w:rsidR="005B34B0" w:rsidRDefault="005B34B0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D0"/>
    <w:rsid w:val="000045C3"/>
    <w:rsid w:val="00017971"/>
    <w:rsid w:val="000370A0"/>
    <w:rsid w:val="0005434F"/>
    <w:rsid w:val="000959E3"/>
    <w:rsid w:val="000A37E8"/>
    <w:rsid w:val="000F3A4C"/>
    <w:rsid w:val="0012405D"/>
    <w:rsid w:val="001278B2"/>
    <w:rsid w:val="001448C4"/>
    <w:rsid w:val="0018259A"/>
    <w:rsid w:val="00197FCE"/>
    <w:rsid w:val="001A6B82"/>
    <w:rsid w:val="001B0B06"/>
    <w:rsid w:val="001B3009"/>
    <w:rsid w:val="001C69B4"/>
    <w:rsid w:val="00234BCB"/>
    <w:rsid w:val="002356ED"/>
    <w:rsid w:val="0026204B"/>
    <w:rsid w:val="002640C0"/>
    <w:rsid w:val="00265722"/>
    <w:rsid w:val="002A3F11"/>
    <w:rsid w:val="002B1084"/>
    <w:rsid w:val="002E0E4C"/>
    <w:rsid w:val="002F538E"/>
    <w:rsid w:val="002F6342"/>
    <w:rsid w:val="003E690E"/>
    <w:rsid w:val="004367BA"/>
    <w:rsid w:val="00443985"/>
    <w:rsid w:val="00475AD0"/>
    <w:rsid w:val="00475E72"/>
    <w:rsid w:val="00480D0E"/>
    <w:rsid w:val="0048744F"/>
    <w:rsid w:val="00491C04"/>
    <w:rsid w:val="00495EB0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B34B0"/>
    <w:rsid w:val="005C0E5E"/>
    <w:rsid w:val="005C2D8F"/>
    <w:rsid w:val="005C43F4"/>
    <w:rsid w:val="005E7E4A"/>
    <w:rsid w:val="005F560C"/>
    <w:rsid w:val="005F5FC7"/>
    <w:rsid w:val="006163E2"/>
    <w:rsid w:val="00621D19"/>
    <w:rsid w:val="0062482D"/>
    <w:rsid w:val="00631179"/>
    <w:rsid w:val="006531D3"/>
    <w:rsid w:val="00653838"/>
    <w:rsid w:val="00657255"/>
    <w:rsid w:val="006663FA"/>
    <w:rsid w:val="006779D2"/>
    <w:rsid w:val="00687454"/>
    <w:rsid w:val="0069641B"/>
    <w:rsid w:val="006972E0"/>
    <w:rsid w:val="006B39BE"/>
    <w:rsid w:val="006D0263"/>
    <w:rsid w:val="00700D8B"/>
    <w:rsid w:val="007123BA"/>
    <w:rsid w:val="007264EF"/>
    <w:rsid w:val="00742A35"/>
    <w:rsid w:val="0074654B"/>
    <w:rsid w:val="007728AF"/>
    <w:rsid w:val="007A55EF"/>
    <w:rsid w:val="007D5688"/>
    <w:rsid w:val="00805EA1"/>
    <w:rsid w:val="00841CEE"/>
    <w:rsid w:val="008433F3"/>
    <w:rsid w:val="00844560"/>
    <w:rsid w:val="00863245"/>
    <w:rsid w:val="008A18C3"/>
    <w:rsid w:val="008B0AEC"/>
    <w:rsid w:val="008B7456"/>
    <w:rsid w:val="008C28BC"/>
    <w:rsid w:val="008C55BC"/>
    <w:rsid w:val="008C6E3C"/>
    <w:rsid w:val="008D07AD"/>
    <w:rsid w:val="008D35A4"/>
    <w:rsid w:val="008E215E"/>
    <w:rsid w:val="008E72EE"/>
    <w:rsid w:val="008F7F3A"/>
    <w:rsid w:val="009112A9"/>
    <w:rsid w:val="00915640"/>
    <w:rsid w:val="0094100C"/>
    <w:rsid w:val="0096548F"/>
    <w:rsid w:val="00965973"/>
    <w:rsid w:val="00986575"/>
    <w:rsid w:val="009A0172"/>
    <w:rsid w:val="009A11FF"/>
    <w:rsid w:val="009B0332"/>
    <w:rsid w:val="009B7B6F"/>
    <w:rsid w:val="009C3C10"/>
    <w:rsid w:val="009E36DB"/>
    <w:rsid w:val="009E4475"/>
    <w:rsid w:val="009E56DB"/>
    <w:rsid w:val="009F5F5A"/>
    <w:rsid w:val="00A34AED"/>
    <w:rsid w:val="00A44356"/>
    <w:rsid w:val="00A5451E"/>
    <w:rsid w:val="00A605FD"/>
    <w:rsid w:val="00A6105F"/>
    <w:rsid w:val="00AA3751"/>
    <w:rsid w:val="00AF130B"/>
    <w:rsid w:val="00B12FC1"/>
    <w:rsid w:val="00B14192"/>
    <w:rsid w:val="00B16EFE"/>
    <w:rsid w:val="00B33BB9"/>
    <w:rsid w:val="00B63A9C"/>
    <w:rsid w:val="00B67636"/>
    <w:rsid w:val="00B679D5"/>
    <w:rsid w:val="00B815A8"/>
    <w:rsid w:val="00BA7DE8"/>
    <w:rsid w:val="00BB1A62"/>
    <w:rsid w:val="00BB5186"/>
    <w:rsid w:val="00BB6FD7"/>
    <w:rsid w:val="00C26692"/>
    <w:rsid w:val="00C266EC"/>
    <w:rsid w:val="00C44238"/>
    <w:rsid w:val="00C70AC7"/>
    <w:rsid w:val="00CC75D9"/>
    <w:rsid w:val="00CE2282"/>
    <w:rsid w:val="00D027EA"/>
    <w:rsid w:val="00D03934"/>
    <w:rsid w:val="00D0668C"/>
    <w:rsid w:val="00D103BD"/>
    <w:rsid w:val="00D202E7"/>
    <w:rsid w:val="00D27716"/>
    <w:rsid w:val="00D34A6A"/>
    <w:rsid w:val="00D42F96"/>
    <w:rsid w:val="00D56DD2"/>
    <w:rsid w:val="00D75890"/>
    <w:rsid w:val="00D75CA9"/>
    <w:rsid w:val="00DC147D"/>
    <w:rsid w:val="00DC58D5"/>
    <w:rsid w:val="00DE1DFA"/>
    <w:rsid w:val="00DE668E"/>
    <w:rsid w:val="00E15561"/>
    <w:rsid w:val="00E31641"/>
    <w:rsid w:val="00E474B2"/>
    <w:rsid w:val="00EA1B7F"/>
    <w:rsid w:val="00EA26BE"/>
    <w:rsid w:val="00EA5A98"/>
    <w:rsid w:val="00EB7B04"/>
    <w:rsid w:val="00ED790A"/>
    <w:rsid w:val="00EE7A74"/>
    <w:rsid w:val="00F21582"/>
    <w:rsid w:val="00F37009"/>
    <w:rsid w:val="00F5390B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EB5F-0987-4683-9C8B-5E0D02DC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1568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КИНАЛИ ДЕНИС СЕРГІЙОВИЧ</cp:lastModifiedBy>
  <cp:revision>17</cp:revision>
  <cp:lastPrinted>2021-09-03T10:45:00Z</cp:lastPrinted>
  <dcterms:created xsi:type="dcterms:W3CDTF">2021-11-15T13:42:00Z</dcterms:created>
  <dcterms:modified xsi:type="dcterms:W3CDTF">2021-11-16T15:37:00Z</dcterms:modified>
</cp:coreProperties>
</file>