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206" w:rsidRPr="00DC3BFD" w:rsidRDefault="00F33123" w:rsidP="00B5291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uk-UA"/>
        </w:rPr>
        <w:drawing>
          <wp:anchor distT="0" distB="0" distL="114300" distR="114300" simplePos="0" relativeHeight="251675648" behindDoc="1" locked="0" layoutInCell="1" allowOverlap="1" wp14:anchorId="1A13890E" wp14:editId="7A7D8B0A">
            <wp:simplePos x="0" y="0"/>
            <wp:positionH relativeFrom="column">
              <wp:posOffset>4445</wp:posOffset>
            </wp:positionH>
            <wp:positionV relativeFrom="paragraph">
              <wp:posOffset>975995</wp:posOffset>
            </wp:positionV>
            <wp:extent cx="1868170" cy="1768475"/>
            <wp:effectExtent l="0" t="0" r="0" b="3175"/>
            <wp:wrapTight wrapText="bothSides">
              <wp:wrapPolygon edited="0">
                <wp:start x="0" y="0"/>
                <wp:lineTo x="0" y="21406"/>
                <wp:lineTo x="21365" y="21406"/>
                <wp:lineTo x="21365" y="0"/>
                <wp:lineTo x="0" y="0"/>
              </wp:wrapPolygon>
            </wp:wrapTight>
            <wp:docPr id="5" name="Рисунок 5" descr="D:\Д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П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000"/>
                              </a14:imgEffect>
                              <a14:imgEffect>
                                <a14:saturation sat="104000"/>
                              </a14:imgEffect>
                              <a14:imgEffect>
                                <a14:brightnessContrast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76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ЗВІТ</w:t>
      </w:r>
      <w:r w:rsidR="00B41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 про роботу </w:t>
      </w:r>
      <w:r w:rsidR="00B52914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</w:t>
      </w:r>
      <w:r w:rsidR="00B41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</w:t>
      </w:r>
      <w:r w:rsidR="00B52914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B417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зверненнями громадян</w:t>
      </w:r>
      <w:r w:rsidR="00B52914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, які надійшли до Державної податкової служби України</w:t>
      </w:r>
      <w:r w:rsidR="004667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та її територіальних органів</w:t>
      </w:r>
      <w:r w:rsidR="00B52914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DC3BFD" w:rsidRPr="00DC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0</w:t>
      </w:r>
      <w:r w:rsidR="003B0B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4</w:t>
      </w:r>
      <w:r w:rsidR="00B52914" w:rsidRPr="00B46F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.20</w:t>
      </w:r>
      <w:r w:rsidR="001E529A" w:rsidRPr="001E52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2</w:t>
      </w:r>
      <w:r w:rsidR="00DC3BFD" w:rsidRPr="00DC3B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1</w:t>
      </w:r>
    </w:p>
    <w:p w:rsidR="00B52914" w:rsidRDefault="00B52914" w:rsidP="00B5291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B52914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3326CF" wp14:editId="0F64C624">
                <wp:simplePos x="0" y="0"/>
                <wp:positionH relativeFrom="column">
                  <wp:posOffset>33296</wp:posOffset>
                </wp:positionH>
                <wp:positionV relativeFrom="paragraph">
                  <wp:posOffset>47901</wp:posOffset>
                </wp:positionV>
                <wp:extent cx="4765924" cy="556591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5924" cy="556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2914" w:rsidRDefault="00B52914" w:rsidP="00C16BF9">
                            <w:pPr>
                              <w:spacing w:after="0"/>
                            </w:pP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За період з </w:t>
                            </w:r>
                            <w:r w:rsidR="005634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01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.0</w:t>
                            </w:r>
                            <w:r w:rsidR="005634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1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.20</w:t>
                            </w:r>
                            <w:r w:rsidR="005634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2</w:t>
                            </w:r>
                            <w:r w:rsidR="003B0B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1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по </w:t>
                            </w:r>
                            <w:r w:rsidR="00C41E0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3</w:t>
                            </w:r>
                            <w:r w:rsidR="00DC3BFD" w:rsidRPr="00DC3BF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ru-RU" w:eastAsia="uk-UA"/>
                              </w:rPr>
                              <w:t>1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</w:t>
                            </w:r>
                            <w:r w:rsidR="003B0B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ru-RU" w:eastAsia="uk-UA"/>
                              </w:rPr>
                              <w:t>03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.20</w:t>
                            </w:r>
                            <w:r w:rsidR="005634E0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2</w:t>
                            </w:r>
                            <w:r w:rsidR="003B0BC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1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до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>Державної податкової служби України</w:t>
                            </w:r>
                            <w:r w:rsidR="00BC2658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та її територіальних органів </w:t>
                            </w:r>
                            <w:r w:rsidRPr="00B46F8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uk-UA"/>
                              </w:rPr>
                              <w:t xml:space="preserve"> надійшло: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.6pt;margin-top:3.75pt;width:375.25pt;height:4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" stroked="f">
                <v:textbox>
                  <w:txbxContent>
                    <w:p w:rsidR="00B52914" w:rsidRDefault="00B52914" w:rsidP="00C16BF9">
                      <w:pPr>
                        <w:spacing w:after="0"/>
                      </w:pP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За період з </w:t>
                      </w:r>
                      <w:r w:rsidR="005634E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01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.0</w:t>
                      </w:r>
                      <w:r w:rsidR="005634E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1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.20</w:t>
                      </w:r>
                      <w:r w:rsidR="005634E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2</w:t>
                      </w:r>
                      <w:r w:rsidR="003B0B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1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по </w:t>
                      </w:r>
                      <w:r w:rsidR="00C41E0A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3</w:t>
                      </w:r>
                      <w:r w:rsidR="00DC3BFD" w:rsidRPr="00DC3BFD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ru-RU" w:eastAsia="uk-UA"/>
                        </w:rPr>
                        <w:t>1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</w:t>
                      </w:r>
                      <w:r w:rsidR="003B0B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ru-RU" w:eastAsia="uk-UA"/>
                        </w:rPr>
                        <w:t>03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.20</w:t>
                      </w:r>
                      <w:r w:rsidR="005634E0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2</w:t>
                      </w:r>
                      <w:r w:rsidR="003B0BC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1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до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>Державної податкової служби України</w:t>
                      </w:r>
                      <w:r w:rsidR="00BC2658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та її територіальних органів </w:t>
                      </w:r>
                      <w:r w:rsidRPr="00B46F8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uk-UA"/>
                        </w:rPr>
                        <w:t xml:space="preserve"> надійшло: </w:t>
                      </w:r>
                    </w:p>
                  </w:txbxContent>
                </v:textbox>
              </v:shape>
            </w:pict>
          </mc:Fallback>
        </mc:AlternateContent>
      </w:r>
    </w:p>
    <w:p w:rsidR="00B52914" w:rsidRDefault="00B52914" w:rsidP="00B52914">
      <w:pPr>
        <w:pStyle w:val="a5"/>
        <w:spacing w:before="0" w:beforeAutospacing="0" w:after="0" w:afterAutospacing="0"/>
        <w:jc w:val="center"/>
      </w:pPr>
      <w:r w:rsidRPr="00B46F83">
        <w:rPr>
          <w:rFonts w:eastAsia="Times New Roman"/>
          <w:b/>
          <w:bCs/>
          <w:color w:val="000000"/>
        </w:rPr>
        <w:t xml:space="preserve">  </w:t>
      </w:r>
      <w:r>
        <w:rPr>
          <w:rFonts w:eastAsia="Times New Roman"/>
          <w:b/>
          <w:bCs/>
          <w:color w:val="000000"/>
        </w:rPr>
        <w:t xml:space="preserve">       </w:t>
      </w:r>
      <w:r w:rsidRPr="00B46F83">
        <w:rPr>
          <w:rFonts w:eastAsia="Times New Roman"/>
          <w:b/>
          <w:bCs/>
          <w:color w:val="000000"/>
        </w:rPr>
        <w:t xml:space="preserve"> </w:t>
      </w:r>
      <w:r>
        <w:rPr>
          <w:rFonts w:eastAsia="Calibri"/>
          <w:b/>
          <w:bCs/>
          <w:color w:val="C00000"/>
          <w:sz w:val="36"/>
          <w:szCs w:val="36"/>
        </w:rPr>
        <w:t>146</w:t>
      </w:r>
      <w:r>
        <w:rPr>
          <w:rFonts w:eastAsia="Calibri"/>
          <w:sz w:val="36"/>
          <w:szCs w:val="36"/>
        </w:rPr>
        <w:t xml:space="preserve"> </w:t>
      </w:r>
    </w:p>
    <w:p w:rsidR="00B52914" w:rsidRDefault="005634E0" w:rsidP="00B52914">
      <w:pPr>
        <w:pStyle w:val="a5"/>
        <w:spacing w:before="0" w:beforeAutospacing="0" w:after="0" w:afterAutospacing="0"/>
        <w:jc w:val="center"/>
      </w:pPr>
      <w:r>
        <w:rPr>
          <w:rFonts w:ascii="Calibri" w:eastAsia="Times New Roman" w:hAnsi="Calibri"/>
          <w:noProof/>
          <w:color w:val="000000"/>
        </w:rPr>
        <w:drawing>
          <wp:anchor distT="0" distB="0" distL="114300" distR="114300" simplePos="0" relativeHeight="251672576" behindDoc="0" locked="0" layoutInCell="1" allowOverlap="1" wp14:anchorId="4C035210" wp14:editId="36700365">
            <wp:simplePos x="0" y="0"/>
            <wp:positionH relativeFrom="column">
              <wp:posOffset>2733040</wp:posOffset>
            </wp:positionH>
            <wp:positionV relativeFrom="paragraph">
              <wp:posOffset>127635</wp:posOffset>
            </wp:positionV>
            <wp:extent cx="373380" cy="492760"/>
            <wp:effectExtent l="0" t="0" r="7620" b="254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123">
        <w:rPr>
          <w:rFonts w:ascii="Calibri" w:eastAsia="Times New Roman" w:hAnsi="Calibri"/>
          <w:noProof/>
          <w:color w:val="000000"/>
        </w:rPr>
        <w:drawing>
          <wp:anchor distT="0" distB="0" distL="114300" distR="114300" simplePos="0" relativeHeight="251669504" behindDoc="0" locked="0" layoutInCell="1" allowOverlap="1" wp14:anchorId="4B0DFAE8" wp14:editId="725F8446">
            <wp:simplePos x="0" y="0"/>
            <wp:positionH relativeFrom="column">
              <wp:posOffset>3249709</wp:posOffset>
            </wp:positionH>
            <wp:positionV relativeFrom="paragraph">
              <wp:posOffset>127470</wp:posOffset>
            </wp:positionV>
            <wp:extent cx="397510" cy="492760"/>
            <wp:effectExtent l="0" t="0" r="2540" b="254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2914">
        <w:rPr>
          <w:rFonts w:eastAsia="Calibri"/>
          <w:sz w:val="36"/>
          <w:szCs w:val="36"/>
        </w:rPr>
        <w:t xml:space="preserve"> </w:t>
      </w:r>
    </w:p>
    <w:p w:rsidR="00864302" w:rsidRPr="005D7236" w:rsidRDefault="005634E0" w:rsidP="00F33123">
      <w:pPr>
        <w:pStyle w:val="a5"/>
        <w:spacing w:before="0" w:beforeAutospacing="0" w:after="0" w:afterAutospacing="0"/>
        <w:rPr>
          <w:sz w:val="22"/>
          <w:szCs w:val="22"/>
        </w:rPr>
      </w:pPr>
      <w:r>
        <w:rPr>
          <w:rFonts w:ascii="Calibri" w:eastAsia="Times New Roman" w:hAnsi="Calibri"/>
          <w:noProof/>
          <w:color w:val="000000"/>
        </w:rPr>
        <w:drawing>
          <wp:anchor distT="0" distB="0" distL="114300" distR="114300" simplePos="0" relativeHeight="251665408" behindDoc="0" locked="0" layoutInCell="1" allowOverlap="1" wp14:anchorId="55626425" wp14:editId="3AA8BCE1">
            <wp:simplePos x="0" y="0"/>
            <wp:positionH relativeFrom="column">
              <wp:posOffset>3010535</wp:posOffset>
            </wp:positionH>
            <wp:positionV relativeFrom="paragraph">
              <wp:posOffset>151765</wp:posOffset>
            </wp:positionV>
            <wp:extent cx="381635" cy="492760"/>
            <wp:effectExtent l="0" t="0" r="0" b="254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/>
          <w:noProof/>
          <w:color w:val="000000"/>
        </w:rPr>
        <w:drawing>
          <wp:anchor distT="0" distB="0" distL="114300" distR="114300" simplePos="0" relativeHeight="251671552" behindDoc="0" locked="0" layoutInCell="1" allowOverlap="1" wp14:anchorId="7662CA9E" wp14:editId="47040928">
            <wp:simplePos x="0" y="0"/>
            <wp:positionH relativeFrom="column">
              <wp:posOffset>3535045</wp:posOffset>
            </wp:positionH>
            <wp:positionV relativeFrom="paragraph">
              <wp:posOffset>151130</wp:posOffset>
            </wp:positionV>
            <wp:extent cx="397510" cy="492760"/>
            <wp:effectExtent l="0" t="0" r="2540" b="2540"/>
            <wp:wrapNone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Times New Roman" w:hAnsi="Calibri"/>
          <w:noProof/>
          <w:color w:val="000000"/>
        </w:rPr>
        <w:drawing>
          <wp:anchor distT="0" distB="0" distL="114300" distR="114300" simplePos="0" relativeHeight="251674624" behindDoc="0" locked="0" layoutInCell="1" allowOverlap="1" wp14:anchorId="00E023D1" wp14:editId="31CACC10">
            <wp:simplePos x="0" y="0"/>
            <wp:positionH relativeFrom="column">
              <wp:posOffset>3837305</wp:posOffset>
            </wp:positionH>
            <wp:positionV relativeFrom="paragraph">
              <wp:posOffset>48260</wp:posOffset>
            </wp:positionV>
            <wp:extent cx="389255" cy="492760"/>
            <wp:effectExtent l="0" t="0" r="0" b="2540"/>
            <wp:wrapNone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9276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B6C">
        <w:rPr>
          <w:rFonts w:eastAsia="Calibri"/>
          <w:color w:val="FF0000"/>
          <w:sz w:val="36"/>
          <w:szCs w:val="36"/>
          <w:lang w:val="en-US"/>
        </w:rPr>
        <w:t>6 841</w:t>
      </w:r>
      <w:r w:rsidR="00B52914">
        <w:rPr>
          <w:rFonts w:eastAsia="Calibri"/>
          <w:sz w:val="36"/>
          <w:szCs w:val="36"/>
        </w:rPr>
        <w:t xml:space="preserve"> </w:t>
      </w:r>
      <w:r w:rsidR="004B6EFF">
        <w:rPr>
          <w:rFonts w:eastAsia="Calibri"/>
          <w:sz w:val="22"/>
          <w:szCs w:val="22"/>
        </w:rPr>
        <w:t xml:space="preserve">звернень </w:t>
      </w:r>
      <w:r w:rsidR="00864302">
        <w:rPr>
          <w:rFonts w:eastAsia="Calibri"/>
          <w:sz w:val="22"/>
          <w:szCs w:val="22"/>
        </w:rPr>
        <w:t xml:space="preserve">від </w:t>
      </w:r>
      <w:r w:rsidR="00B66B6C">
        <w:rPr>
          <w:rFonts w:eastAsia="Calibri"/>
          <w:color w:val="FF0000"/>
          <w:sz w:val="36"/>
          <w:szCs w:val="36"/>
          <w:lang w:val="en-US"/>
        </w:rPr>
        <w:t>7 696</w:t>
      </w:r>
      <w:r w:rsidR="00864302" w:rsidRPr="004F486B">
        <w:rPr>
          <w:rFonts w:eastAsia="Calibri"/>
          <w:color w:val="FF0000"/>
          <w:sz w:val="22"/>
          <w:szCs w:val="22"/>
        </w:rPr>
        <w:t xml:space="preserve"> </w:t>
      </w:r>
      <w:r w:rsidR="00864302">
        <w:rPr>
          <w:rFonts w:eastAsia="Calibri"/>
          <w:sz w:val="22"/>
          <w:szCs w:val="22"/>
        </w:rPr>
        <w:t>громадян</w:t>
      </w:r>
    </w:p>
    <w:p w:rsidR="00B52914" w:rsidRDefault="00B52914" w:rsidP="00B52914">
      <w:pPr>
        <w:pStyle w:val="a5"/>
        <w:spacing w:before="0" w:beforeAutospacing="0" w:after="0" w:afterAutospacing="0"/>
        <w:jc w:val="center"/>
        <w:rPr>
          <w:rFonts w:eastAsia="Calibri"/>
          <w:sz w:val="36"/>
          <w:szCs w:val="36"/>
        </w:rPr>
      </w:pPr>
    </w:p>
    <w:p w:rsidR="0012051D" w:rsidRDefault="0012051D" w:rsidP="00B52914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:rsidR="00F33123" w:rsidRPr="0012051D" w:rsidRDefault="00F33123" w:rsidP="00B52914">
      <w:pP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uk-UA"/>
        </w:rPr>
      </w:pPr>
    </w:p>
    <w:p w:rsidR="008B4088" w:rsidRPr="00F9294A" w:rsidRDefault="00E4583F" w:rsidP="00B5291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B04622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uk-UA"/>
        </w:rPr>
        <w:drawing>
          <wp:inline distT="0" distB="0" distL="0" distR="0" wp14:anchorId="577C55DE" wp14:editId="57F7022F">
            <wp:extent cx="6578986" cy="1940118"/>
            <wp:effectExtent l="0" t="0" r="12700" b="222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4088" w:rsidRDefault="00274C73" w:rsidP="00B52914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>
        <w:rPr>
          <w:noProof/>
          <w:lang w:eastAsia="uk-UA"/>
        </w:rPr>
        <w:drawing>
          <wp:inline distT="0" distB="0" distL="0" distR="0" wp14:anchorId="01BEBC77" wp14:editId="0D50CD11">
            <wp:extent cx="6575728" cy="2767054"/>
            <wp:effectExtent l="0" t="0" r="15875" b="1460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0314"/>
      </w:tblGrid>
      <w:tr w:rsidR="00B04622" w:rsidTr="008F7DF8">
        <w:tc>
          <w:tcPr>
            <w:tcW w:w="10314" w:type="dxa"/>
          </w:tcPr>
          <w:p w:rsidR="00B04622" w:rsidRPr="00B04622" w:rsidRDefault="008F7DF8" w:rsidP="008F7DF8">
            <w:pPr>
              <w:spacing w:before="1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ru-RU"/>
              </w:rPr>
            </w:pPr>
            <w:r w:rsidRPr="008F7D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lang w:val="ru-RU"/>
              </w:rPr>
              <w:t xml:space="preserve">  </w:t>
            </w:r>
            <w:proofErr w:type="spellStart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>Показники</w:t>
            </w:r>
            <w:proofErr w:type="spellEnd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>розгляду</w:t>
            </w:r>
            <w:proofErr w:type="spellEnd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>звернень</w:t>
            </w:r>
            <w:proofErr w:type="spellEnd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>громадян</w:t>
            </w:r>
            <w:proofErr w:type="spellEnd"/>
            <w:r w:rsidR="00B04622" w:rsidRPr="00B0462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  <w:t>:</w:t>
            </w:r>
          </w:p>
          <w:p w:rsidR="00B04622" w:rsidRPr="00AA7D6D" w:rsidRDefault="00B04622" w:rsidP="00B04622">
            <w:pPr>
              <w:ind w:left="284"/>
              <w:rPr>
                <w:rFonts w:ascii="Times New Roman" w:hAnsi="Times New Roman" w:cs="Times New Roman"/>
                <w:b/>
                <w:bCs/>
                <w:color w:val="000000"/>
                <w:sz w:val="12"/>
                <w:szCs w:val="18"/>
                <w:lang w:val="ru-RU"/>
              </w:rPr>
            </w:pPr>
          </w:p>
          <w:tbl>
            <w:tblPr>
              <w:tblW w:w="10456" w:type="dxa"/>
              <w:tblLook w:val="04A0" w:firstRow="1" w:lastRow="0" w:firstColumn="1" w:lastColumn="0" w:noHBand="0" w:noVBand="1"/>
            </w:tblPr>
            <w:tblGrid>
              <w:gridCol w:w="10098"/>
            </w:tblGrid>
            <w:tr w:rsidR="00B04622" w:rsidRPr="00B46F83" w:rsidTr="00B057EC">
              <w:trPr>
                <w:trHeight w:val="288"/>
              </w:trPr>
              <w:tc>
                <w:tcPr>
                  <w:tcW w:w="10456" w:type="dxa"/>
                  <w:shd w:val="clear" w:color="auto" w:fill="auto"/>
                  <w:noWrap/>
                </w:tcPr>
                <w:p w:rsidR="00B04622" w:rsidRDefault="00B04622" w:rsidP="008F7DF8">
                  <w:pPr>
                    <w:pStyle w:val="a6"/>
                    <w:numPr>
                      <w:ilvl w:val="0"/>
                      <w:numId w:val="2"/>
                    </w:numPr>
                    <w:spacing w:after="0" w:line="240" w:lineRule="auto"/>
                    <w:ind w:left="493" w:hanging="283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2F231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Вирішено позитивно </w:t>
                  </w:r>
                  <w:r w:rsidRPr="002F231E">
                    <w:rPr>
                      <w:rFonts w:ascii="Times New Roman" w:hAnsi="Times New Roman" w:cs="Times New Roman"/>
                      <w:sz w:val="20"/>
                      <w:szCs w:val="20"/>
                    </w:rPr>
                    <w:t>–</w:t>
                  </w:r>
                  <w:r w:rsidRPr="002F231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en-US" w:eastAsia="uk-UA"/>
                    </w:rPr>
                    <w:t>28</w:t>
                  </w:r>
                  <w:r w:rsidRPr="002F231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 %</w:t>
                  </w:r>
                  <w:r w:rsidR="008F7D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>;</w:t>
                  </w:r>
                </w:p>
                <w:p w:rsidR="00B04622" w:rsidRPr="002F231E" w:rsidRDefault="00B04622" w:rsidP="008F7DF8">
                  <w:pPr>
                    <w:pStyle w:val="a6"/>
                    <w:numPr>
                      <w:ilvl w:val="0"/>
                      <w:numId w:val="2"/>
                    </w:numPr>
                    <w:spacing w:after="0" w:line="240" w:lineRule="auto"/>
                    <w:ind w:left="493" w:hanging="283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>Відмовлено у задоволені – 0,8 %</w:t>
                  </w:r>
                  <w:r w:rsidR="008F7D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>;</w:t>
                  </w:r>
                </w:p>
              </w:tc>
            </w:tr>
            <w:tr w:rsidR="00B04622" w:rsidRPr="00B46F83" w:rsidTr="00B057EC">
              <w:trPr>
                <w:trHeight w:val="265"/>
              </w:trPr>
              <w:tc>
                <w:tcPr>
                  <w:tcW w:w="10456" w:type="dxa"/>
                  <w:shd w:val="clear" w:color="auto" w:fill="auto"/>
                  <w:noWrap/>
                </w:tcPr>
                <w:p w:rsidR="00B04622" w:rsidRPr="002F231E" w:rsidRDefault="00B04622" w:rsidP="008F7DF8">
                  <w:pPr>
                    <w:pStyle w:val="a6"/>
                    <w:numPr>
                      <w:ilvl w:val="0"/>
                      <w:numId w:val="2"/>
                    </w:numPr>
                    <w:spacing w:after="0" w:line="240" w:lineRule="auto"/>
                    <w:ind w:left="493" w:hanging="283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2F231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Дано роз’яснення </w:t>
                  </w:r>
                  <w:r w:rsidRPr="002F23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val="ru-RU" w:eastAsia="uk-UA"/>
                    </w:rPr>
                    <w:t>39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>,6</w:t>
                  </w:r>
                  <w:r w:rsidRPr="002F231E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 %</w:t>
                  </w:r>
                  <w:r w:rsidR="008F7DF8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uk-UA"/>
                    </w:rPr>
                    <w:t>;</w:t>
                  </w:r>
                </w:p>
              </w:tc>
            </w:tr>
            <w:tr w:rsidR="00B04622" w:rsidRPr="00B46F83" w:rsidTr="00B057EC">
              <w:trPr>
                <w:trHeight w:val="282"/>
              </w:trPr>
              <w:tc>
                <w:tcPr>
                  <w:tcW w:w="10456" w:type="dxa"/>
                  <w:shd w:val="clear" w:color="auto" w:fill="auto"/>
                  <w:noWrap/>
                </w:tcPr>
                <w:p w:rsidR="00B04622" w:rsidRPr="002F231E" w:rsidRDefault="00B04622" w:rsidP="008F7DF8">
                  <w:pPr>
                    <w:pStyle w:val="a6"/>
                    <w:numPr>
                      <w:ilvl w:val="0"/>
                      <w:numId w:val="2"/>
                    </w:numPr>
                    <w:spacing w:after="0" w:line="240" w:lineRule="auto"/>
                    <w:ind w:left="493" w:hanging="28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2F23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Звернення, що повернуто авторові відповідно до статті 5 Закону України «Про звернення громадян» </w:t>
                  </w:r>
                  <w:r w:rsidRPr="002F23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6,8 </w:t>
                  </w:r>
                  <w:r w:rsidR="008F7D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%;</w:t>
                  </w:r>
                </w:p>
              </w:tc>
            </w:tr>
            <w:tr w:rsidR="00B04622" w:rsidRPr="00B46F83" w:rsidTr="00B057EC">
              <w:trPr>
                <w:trHeight w:val="475"/>
              </w:trPr>
              <w:tc>
                <w:tcPr>
                  <w:tcW w:w="10456" w:type="dxa"/>
                  <w:shd w:val="clear" w:color="auto" w:fill="auto"/>
                  <w:noWrap/>
                </w:tcPr>
                <w:p w:rsidR="00B04622" w:rsidRPr="002F231E" w:rsidRDefault="00B04622" w:rsidP="008F7DF8">
                  <w:pPr>
                    <w:pStyle w:val="a6"/>
                    <w:numPr>
                      <w:ilvl w:val="0"/>
                      <w:numId w:val="2"/>
                    </w:numPr>
                    <w:spacing w:after="0" w:line="240" w:lineRule="auto"/>
                    <w:ind w:left="493" w:hanging="28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2F23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Звернення, що пересилається за належністю відповідно до статті 7 Закону України «Про звернення громадян» </w:t>
                  </w:r>
                  <w:r w:rsidRPr="002F23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4,8</w:t>
                  </w:r>
                  <w:r w:rsidRPr="002F23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 %</w:t>
                  </w:r>
                  <w:r w:rsidR="008F7D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;</w:t>
                  </w:r>
                </w:p>
              </w:tc>
            </w:tr>
            <w:tr w:rsidR="00B04622" w:rsidRPr="00B46F83" w:rsidTr="00B057EC">
              <w:trPr>
                <w:trHeight w:val="475"/>
              </w:trPr>
              <w:tc>
                <w:tcPr>
                  <w:tcW w:w="10456" w:type="dxa"/>
                  <w:shd w:val="clear" w:color="auto" w:fill="auto"/>
                  <w:noWrap/>
                </w:tcPr>
                <w:p w:rsidR="00B04622" w:rsidRDefault="00B04622" w:rsidP="008F7DF8">
                  <w:pPr>
                    <w:pStyle w:val="a6"/>
                    <w:numPr>
                      <w:ilvl w:val="0"/>
                      <w:numId w:val="2"/>
                    </w:numPr>
                    <w:spacing w:after="0" w:line="240" w:lineRule="auto"/>
                    <w:ind w:left="493" w:hanging="28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 w:rsidRPr="002F23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Звернення, що не підлягає розгляду відповідно до статей  8 і 17 Закону України «Про звернення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          </w:t>
                  </w:r>
                  <w:r w:rsidRPr="002F23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громадян» </w:t>
                  </w:r>
                  <w:r w:rsidRPr="002F231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4,6</w:t>
                  </w:r>
                  <w:r w:rsidRPr="002F231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 xml:space="preserve"> %</w:t>
                  </w:r>
                  <w:r w:rsidR="008F7DF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;</w:t>
                  </w:r>
                </w:p>
                <w:p w:rsidR="00B04622" w:rsidRPr="002F231E" w:rsidRDefault="00561BA6" w:rsidP="00561BA6">
                  <w:pPr>
                    <w:pStyle w:val="a6"/>
                    <w:numPr>
                      <w:ilvl w:val="0"/>
                      <w:numId w:val="2"/>
                    </w:numPr>
                    <w:spacing w:after="120" w:line="240" w:lineRule="auto"/>
                    <w:ind w:left="493" w:hanging="283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Звернення, що з</w:t>
                  </w:r>
                  <w:bookmarkStart w:id="0" w:name="_GoBack"/>
                  <w:bookmarkEnd w:id="0"/>
                  <w:r w:rsidR="00B04622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uk-UA"/>
                    </w:rPr>
                    <w:t>находяться на виконанні (термін виконання не настав) – 15,4 %.</w:t>
                  </w:r>
                </w:p>
              </w:tc>
            </w:tr>
          </w:tbl>
          <w:p w:rsidR="00B04622" w:rsidRDefault="00B04622" w:rsidP="00A67025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u w:val="single"/>
                <w:lang w:val="ru-RU"/>
              </w:rPr>
            </w:pPr>
          </w:p>
        </w:tc>
      </w:tr>
    </w:tbl>
    <w:p w:rsidR="00274C73" w:rsidRDefault="00274C73" w:rsidP="00B52914">
      <w:pPr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sectPr w:rsidR="00274C73" w:rsidSect="00C16BF9">
      <w:pgSz w:w="11906" w:h="16838"/>
      <w:pgMar w:top="510" w:right="56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9FB" w:rsidRDefault="003079FB" w:rsidP="007E58B1">
      <w:pPr>
        <w:spacing w:after="0" w:line="240" w:lineRule="auto"/>
      </w:pPr>
      <w:r>
        <w:separator/>
      </w:r>
    </w:p>
  </w:endnote>
  <w:endnote w:type="continuationSeparator" w:id="0">
    <w:p w:rsidR="003079FB" w:rsidRDefault="003079FB" w:rsidP="007E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9FB" w:rsidRDefault="003079FB" w:rsidP="007E58B1">
      <w:pPr>
        <w:spacing w:after="0" w:line="240" w:lineRule="auto"/>
      </w:pPr>
      <w:r>
        <w:separator/>
      </w:r>
    </w:p>
  </w:footnote>
  <w:footnote w:type="continuationSeparator" w:id="0">
    <w:p w:rsidR="003079FB" w:rsidRDefault="003079FB" w:rsidP="007E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C05"/>
    <w:multiLevelType w:val="hybridMultilevel"/>
    <w:tmpl w:val="536AA20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AFD3D40"/>
    <w:multiLevelType w:val="hybridMultilevel"/>
    <w:tmpl w:val="0FBAD37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14"/>
    <w:rsid w:val="00071148"/>
    <w:rsid w:val="00083FE7"/>
    <w:rsid w:val="00087689"/>
    <w:rsid w:val="000B6206"/>
    <w:rsid w:val="0012051D"/>
    <w:rsid w:val="00141E06"/>
    <w:rsid w:val="001C044D"/>
    <w:rsid w:val="001C310F"/>
    <w:rsid w:val="001C5434"/>
    <w:rsid w:val="001E529A"/>
    <w:rsid w:val="00231EEA"/>
    <w:rsid w:val="00261B4C"/>
    <w:rsid w:val="002648B6"/>
    <w:rsid w:val="00274C73"/>
    <w:rsid w:val="00293843"/>
    <w:rsid w:val="002F231E"/>
    <w:rsid w:val="002F58CC"/>
    <w:rsid w:val="003079FB"/>
    <w:rsid w:val="00315164"/>
    <w:rsid w:val="003158CB"/>
    <w:rsid w:val="003B0BC1"/>
    <w:rsid w:val="004016EF"/>
    <w:rsid w:val="00407CD2"/>
    <w:rsid w:val="004667BA"/>
    <w:rsid w:val="004959FE"/>
    <w:rsid w:val="00496CA3"/>
    <w:rsid w:val="004A7091"/>
    <w:rsid w:val="004B6EFF"/>
    <w:rsid w:val="004B751F"/>
    <w:rsid w:val="004F486B"/>
    <w:rsid w:val="00535E3E"/>
    <w:rsid w:val="00537DCD"/>
    <w:rsid w:val="00561BA6"/>
    <w:rsid w:val="005634E0"/>
    <w:rsid w:val="0057048E"/>
    <w:rsid w:val="005A1268"/>
    <w:rsid w:val="005C378E"/>
    <w:rsid w:val="005D7236"/>
    <w:rsid w:val="006217E1"/>
    <w:rsid w:val="00623889"/>
    <w:rsid w:val="006A6A7E"/>
    <w:rsid w:val="006A6B3B"/>
    <w:rsid w:val="006A75DA"/>
    <w:rsid w:val="006C36BC"/>
    <w:rsid w:val="007001AE"/>
    <w:rsid w:val="0070705E"/>
    <w:rsid w:val="00733117"/>
    <w:rsid w:val="00773C9C"/>
    <w:rsid w:val="007762F9"/>
    <w:rsid w:val="007821D1"/>
    <w:rsid w:val="007A60AB"/>
    <w:rsid w:val="007D5885"/>
    <w:rsid w:val="007E58B1"/>
    <w:rsid w:val="007F6574"/>
    <w:rsid w:val="00802287"/>
    <w:rsid w:val="008043B6"/>
    <w:rsid w:val="00827B38"/>
    <w:rsid w:val="00864302"/>
    <w:rsid w:val="008838C6"/>
    <w:rsid w:val="008B4088"/>
    <w:rsid w:val="008B4BD0"/>
    <w:rsid w:val="008C1418"/>
    <w:rsid w:val="008F7DF8"/>
    <w:rsid w:val="009067D2"/>
    <w:rsid w:val="00930BDC"/>
    <w:rsid w:val="009607F4"/>
    <w:rsid w:val="00973763"/>
    <w:rsid w:val="009954F0"/>
    <w:rsid w:val="009E520A"/>
    <w:rsid w:val="00A67025"/>
    <w:rsid w:val="00AA7D6D"/>
    <w:rsid w:val="00AD26BB"/>
    <w:rsid w:val="00AE4FF1"/>
    <w:rsid w:val="00AE59CF"/>
    <w:rsid w:val="00B03A72"/>
    <w:rsid w:val="00B04622"/>
    <w:rsid w:val="00B275E2"/>
    <w:rsid w:val="00B30845"/>
    <w:rsid w:val="00B3373B"/>
    <w:rsid w:val="00B4175C"/>
    <w:rsid w:val="00B52914"/>
    <w:rsid w:val="00B66B6C"/>
    <w:rsid w:val="00B75E58"/>
    <w:rsid w:val="00BC2658"/>
    <w:rsid w:val="00BE7568"/>
    <w:rsid w:val="00BF7A4A"/>
    <w:rsid w:val="00C16BF9"/>
    <w:rsid w:val="00C41E0A"/>
    <w:rsid w:val="00C77209"/>
    <w:rsid w:val="00C8435A"/>
    <w:rsid w:val="00CA0C52"/>
    <w:rsid w:val="00CB4F24"/>
    <w:rsid w:val="00CE3DD7"/>
    <w:rsid w:val="00DC3BFD"/>
    <w:rsid w:val="00E3629F"/>
    <w:rsid w:val="00E4583F"/>
    <w:rsid w:val="00E619A1"/>
    <w:rsid w:val="00EB57E5"/>
    <w:rsid w:val="00EE7371"/>
    <w:rsid w:val="00F17819"/>
    <w:rsid w:val="00F26E53"/>
    <w:rsid w:val="00F33123"/>
    <w:rsid w:val="00F565E3"/>
    <w:rsid w:val="00F7745B"/>
    <w:rsid w:val="00F9294A"/>
    <w:rsid w:val="00F9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29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E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E58B1"/>
  </w:style>
  <w:style w:type="paragraph" w:styleId="a9">
    <w:name w:val="footer"/>
    <w:basedOn w:val="a"/>
    <w:link w:val="aa"/>
    <w:uiPriority w:val="99"/>
    <w:unhideWhenUsed/>
    <w:rsid w:val="007E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E58B1"/>
  </w:style>
  <w:style w:type="table" w:styleId="ab">
    <w:name w:val="Table Grid"/>
    <w:basedOn w:val="a1"/>
    <w:uiPriority w:val="59"/>
    <w:rsid w:val="00B0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5291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529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B5291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E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7E58B1"/>
  </w:style>
  <w:style w:type="paragraph" w:styleId="a9">
    <w:name w:val="footer"/>
    <w:basedOn w:val="a"/>
    <w:link w:val="aa"/>
    <w:uiPriority w:val="99"/>
    <w:unhideWhenUsed/>
    <w:rsid w:val="007E5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7E58B1"/>
  </w:style>
  <w:style w:type="table" w:styleId="ab">
    <w:name w:val="Table Grid"/>
    <w:basedOn w:val="a1"/>
    <w:uiPriority w:val="59"/>
    <w:rsid w:val="00B04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4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 algn="l">
              <a:defRPr sz="1400" u="sng" baseline="0"/>
            </a:pPr>
            <a:r>
              <a:rPr lang="ru-RU" sz="1400" u="sng" baseline="0">
                <a:latin typeface="Times New Roman" pitchFamily="18" charset="0"/>
                <a:cs typeface="Times New Roman" pitchFamily="18" charset="0"/>
              </a:rPr>
              <a:t>Із загальної кількості звернень громадян надійшло:</a:t>
            </a:r>
          </a:p>
        </c:rich>
      </c:tx>
      <c:layout>
        <c:manualLayout>
          <c:xMode val="edge"/>
          <c:yMode val="edge"/>
          <c:x val="1.1994726189691302E-2"/>
          <c:y val="3.5717875691070523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8391283859787799"/>
          <c:y val="7.5065537250827E-2"/>
          <c:w val="0.26501048855379566"/>
          <c:h val="0.8986935061922497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Із загальної кількості звернень громадян надійшло:</c:v>
                </c:pt>
              </c:strCache>
            </c:strRef>
          </c:tx>
          <c:spPr>
            <a:effectLst>
              <a:glow>
                <a:schemeClr val="accent1">
                  <a:alpha val="40000"/>
                </a:schemeClr>
              </a:glow>
            </a:effectLst>
            <a:scene3d>
              <a:camera prst="orthographicFront"/>
              <a:lightRig rig="threePt" dir="t">
                <a:rot lat="0" lon="0" rev="1800000"/>
              </a:lightRig>
            </a:scene3d>
            <a:sp3d prstMaterial="plastic">
              <a:bevelT w="165100" prst="coolSlant"/>
              <a:bevelB/>
            </a:sp3d>
          </c:spPr>
          <c:explosion val="6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  <c:explosion val="9"/>
          </c:dPt>
          <c:dLbls>
            <c:dLbl>
              <c:idx val="0"/>
              <c:layout>
                <c:manualLayout>
                  <c:x val="0.19032463021584833"/>
                  <c:y val="-0.1442927698212170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0097274176697172E-2"/>
                  <c:y val="3.89100044430287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8646653267896591E-2"/>
                  <c:y val="4.7966154635955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5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6 443 письмових звернень громадян;</c:v>
                </c:pt>
                <c:pt idx="1">
                  <c:v>28 усних звернень громадян, викладених на особистому прийомі;</c:v>
                </c:pt>
                <c:pt idx="2">
                  <c:v>370 усних звернень громадян, викладених засобами телефонного зв'язку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0.94199999999999995</c:v>
                </c:pt>
                <c:pt idx="1">
                  <c:v>4.0000000000000001E-3</c:v>
                </c:pt>
                <c:pt idx="2">
                  <c:v>5.3999999999999999E-2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23"/>
      </c:pieChart>
    </c:plotArea>
    <c:legend>
      <c:legendPos val="r"/>
      <c:layout>
        <c:manualLayout>
          <c:xMode val="edge"/>
          <c:yMode val="edge"/>
          <c:x val="1.134247036982065E-2"/>
          <c:y val="0.21777233655940303"/>
          <c:w val="0.42346730307360231"/>
          <c:h val="0.66793978510585439"/>
        </c:manualLayout>
      </c:layout>
      <c:overlay val="0"/>
      <c:spPr>
        <a:ln w="6350"/>
      </c:spPr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 algn="l">
              <a:defRPr sz="1500" baseline="0"/>
            </a:pPr>
            <a:r>
              <a:rPr lang="ru-RU" sz="1400" u="sng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показників за тематикою надходжень звернень:</a:t>
            </a:r>
          </a:p>
          <a:p>
            <a:pPr algn="l">
              <a:defRPr sz="1500" baseline="0"/>
            </a:pPr>
            <a:endParaRPr lang="ru-RU" sz="1400" baseline="0">
              <a:latin typeface="Times New Roman" panose="02020603050405020304" pitchFamily="18" charset="0"/>
              <a:cs typeface="Times New Roman" panose="02020603050405020304" pitchFamily="18" charset="0"/>
            </a:endParaRPr>
          </a:p>
          <a:p>
            <a:pPr algn="l">
              <a:defRPr sz="1500" baseline="0"/>
            </a:pPr>
            <a:r>
              <a:rPr lang="ru-RU" sz="1200" b="0" i="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З питань податкової політики:</a:t>
            </a:r>
            <a:endParaRPr lang="ru-RU" sz="1200" b="0" i="0" baseline="0"/>
          </a:p>
        </c:rich>
      </c:tx>
      <c:layout>
        <c:manualLayout>
          <c:xMode val="edge"/>
          <c:yMode val="edge"/>
          <c:x val="1.6299628654839891E-2"/>
          <c:y val="2.0743573863984375E-2"/>
        </c:manualLayout>
      </c:layout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7880797380913565"/>
          <c:y val="0.14119518053128369"/>
          <c:w val="0.52119201420440509"/>
          <c:h val="0.6855970752106754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показників за тематикою надходжень звернень: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/>
              <a:bevelB prst="angle"/>
            </a:sp3d>
          </c:spPr>
          <c:explosion val="7"/>
          <c:dPt>
            <c:idx val="5"/>
            <c:bubble3D val="0"/>
            <c:explosion val="19"/>
          </c:dPt>
          <c:dLbls>
            <c:dLbl>
              <c:idx val="0"/>
              <c:layout>
                <c:manualLayout>
                  <c:x val="-4.9571697612796492E-2"/>
                  <c:y val="7.6568075650131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7413110761272361E-2"/>
                  <c:y val="2.7669861159196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5.8082998566850695E-2"/>
                  <c:y val="-0.1751816191516320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035666925395942E-2"/>
                  <c:y val="-0.1963600999474531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4216616015747616E-2"/>
                  <c:y val="-0.151446990192457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100" b="1"/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Загальнодержавні податки;</c:v>
                </c:pt>
                <c:pt idx="1">
                  <c:v>Місцеві податки;</c:v>
                </c:pt>
                <c:pt idx="2">
                  <c:v>Інформування про ухилення від сплати податків;</c:v>
                </c:pt>
                <c:pt idx="3">
                  <c:v>Контрольно-перевірочна робота (в т.ч. щодо штрафних (фінансових) санкцій (штрафи), проведення перевірок);</c:v>
                </c:pt>
                <c:pt idx="4">
                  <c:v>Інші питання податкової політики.</c:v>
                </c:pt>
                <c:pt idx="5">
                  <c:v>З інших питань, крім податкової політики.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0.10199999999999999</c:v>
                </c:pt>
                <c:pt idx="1">
                  <c:v>0.24399999999999999</c:v>
                </c:pt>
                <c:pt idx="2">
                  <c:v>0.105</c:v>
                </c:pt>
                <c:pt idx="3">
                  <c:v>0.109</c:v>
                </c:pt>
                <c:pt idx="4">
                  <c:v>0.15</c:v>
                </c:pt>
                <c:pt idx="5">
                  <c:v>0.28999999999999998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legendEntry>
        <c:idx val="0"/>
        <c:txPr>
          <a:bodyPr/>
          <a:lstStyle/>
          <a:p>
            <a:pPr>
              <a:defRPr sz="1000" b="0" i="0" u="none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3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egendEntry>
        <c:idx val="5"/>
        <c:txPr>
          <a:bodyPr/>
          <a:lstStyle/>
          <a:p>
            <a:pPr>
              <a:defRPr sz="1200" b="0" i="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uk-UA"/>
          </a:p>
        </c:txPr>
      </c:legendEntry>
      <c:layout>
        <c:manualLayout>
          <c:xMode val="edge"/>
          <c:yMode val="edge"/>
          <c:x val="0"/>
          <c:y val="0.25105297114427144"/>
          <c:w val="0.52316405403453003"/>
          <c:h val="0.68112856675564171"/>
        </c:manualLayout>
      </c:layout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uk-UA"/>
        </a:p>
      </c:txPr>
    </c:legend>
    <c:plotVisOnly val="1"/>
    <c:dispBlanksAs val="gap"/>
    <c:showDLblsOverMax val="0"/>
  </c:chart>
  <c:spPr>
    <a:ln w="9525">
      <a:solidFill>
        <a:schemeClr val="tx1"/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01E18-4F3B-435D-8851-6AB7BE00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488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ПРЯННІКОВА АЛЛА ВОЛОДИМИРІВНА</dc:creator>
  <cp:lastModifiedBy>КОВАЛЕНКО АЛЬОНА ІВАНІВНА</cp:lastModifiedBy>
  <cp:revision>6</cp:revision>
  <cp:lastPrinted>2021-01-11T06:55:00Z</cp:lastPrinted>
  <dcterms:created xsi:type="dcterms:W3CDTF">2021-04-07T07:13:00Z</dcterms:created>
  <dcterms:modified xsi:type="dcterms:W3CDTF">2021-04-12T05:52:00Z</dcterms:modified>
</cp:coreProperties>
</file>