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7F6A93" w:rsidRPr="007F6A93" w:rsidTr="007F6A93">
        <w:trPr>
          <w:tblCellSpacing w:w="0" w:type="dxa"/>
        </w:trPr>
        <w:tc>
          <w:tcPr>
            <w:tcW w:w="3000" w:type="pct"/>
            <w:hideMark/>
          </w:tcPr>
          <w:p w:rsidR="007F6A93" w:rsidRPr="007F6A93" w:rsidRDefault="007F6A93" w:rsidP="007F6A93">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uk-UA"/>
              </w:rPr>
            </w:pPr>
            <w:r w:rsidRPr="007F6A93">
              <w:rPr>
                <w:rFonts w:ascii="Times New Roman" w:eastAsia="Times New Roman" w:hAnsi="Times New Roman" w:cs="Times New Roman"/>
                <w:color w:val="000000" w:themeColor="text1"/>
                <w:sz w:val="24"/>
                <w:szCs w:val="24"/>
                <w:lang w:eastAsia="uk-UA"/>
              </w:rPr>
              <w:t xml:space="preserve">ЗАТВЕРДЖЕНО </w:t>
            </w:r>
            <w:r w:rsidRPr="007F6A93">
              <w:rPr>
                <w:rFonts w:ascii="Times New Roman" w:eastAsia="Times New Roman" w:hAnsi="Times New Roman" w:cs="Times New Roman"/>
                <w:color w:val="000000" w:themeColor="text1"/>
                <w:sz w:val="24"/>
                <w:szCs w:val="24"/>
                <w:lang w:eastAsia="uk-UA"/>
              </w:rPr>
              <w:br/>
              <w:t xml:space="preserve">постановою Кабінету Міністрів України </w:t>
            </w:r>
            <w:r w:rsidRPr="007F6A93">
              <w:rPr>
                <w:rFonts w:ascii="Times New Roman" w:eastAsia="Times New Roman" w:hAnsi="Times New Roman" w:cs="Times New Roman"/>
                <w:color w:val="000000" w:themeColor="text1"/>
                <w:sz w:val="24"/>
                <w:szCs w:val="24"/>
                <w:lang w:eastAsia="uk-UA"/>
              </w:rPr>
              <w:br/>
              <w:t xml:space="preserve">від 15 липня 2005 р. № 587 </w:t>
            </w:r>
            <w:r w:rsidRPr="007F6A93">
              <w:rPr>
                <w:rFonts w:ascii="Times New Roman" w:eastAsia="Times New Roman" w:hAnsi="Times New Roman" w:cs="Times New Roman"/>
                <w:color w:val="000000" w:themeColor="text1"/>
                <w:sz w:val="24"/>
                <w:szCs w:val="24"/>
                <w:lang w:eastAsia="uk-UA"/>
              </w:rPr>
              <w:br/>
              <w:t xml:space="preserve">(у редакції </w:t>
            </w:r>
            <w:hyperlink r:id="rId5" w:anchor="n7" w:tgtFrame="_blank" w:history="1">
              <w:r w:rsidRPr="007F6A93">
                <w:rPr>
                  <w:rFonts w:ascii="Times New Roman" w:eastAsia="Times New Roman" w:hAnsi="Times New Roman" w:cs="Times New Roman"/>
                  <w:color w:val="000000" w:themeColor="text1"/>
                  <w:sz w:val="24"/>
                  <w:szCs w:val="24"/>
                  <w:lang w:eastAsia="uk-UA"/>
                </w:rPr>
                <w:t>постанови Кабінету Міністрів України</w:t>
              </w:r>
            </w:hyperlink>
            <w:r w:rsidRPr="007F6A93">
              <w:rPr>
                <w:rFonts w:ascii="Times New Roman" w:eastAsia="Times New Roman" w:hAnsi="Times New Roman" w:cs="Times New Roman"/>
                <w:color w:val="000000" w:themeColor="text1"/>
                <w:sz w:val="24"/>
                <w:szCs w:val="24"/>
                <w:lang w:eastAsia="uk-UA"/>
              </w:rPr>
              <w:t xml:space="preserve"> </w:t>
            </w:r>
            <w:r w:rsidRPr="007F6A93">
              <w:rPr>
                <w:rFonts w:ascii="Times New Roman" w:eastAsia="Times New Roman" w:hAnsi="Times New Roman" w:cs="Times New Roman"/>
                <w:color w:val="000000" w:themeColor="text1"/>
                <w:sz w:val="24"/>
                <w:szCs w:val="24"/>
                <w:lang w:eastAsia="uk-UA"/>
              </w:rPr>
              <w:br/>
            </w:r>
            <w:hyperlink r:id="rId6" w:anchor="n7" w:tgtFrame="_blank" w:history="1">
              <w:r w:rsidRPr="007F6A93">
                <w:rPr>
                  <w:rFonts w:ascii="Times New Roman" w:eastAsia="Times New Roman" w:hAnsi="Times New Roman" w:cs="Times New Roman"/>
                  <w:color w:val="000000" w:themeColor="text1"/>
                  <w:sz w:val="24"/>
                  <w:szCs w:val="24"/>
                  <w:lang w:eastAsia="uk-UA"/>
                </w:rPr>
                <w:t>від 2 квітня 2012 р. № 285</w:t>
              </w:r>
            </w:hyperlink>
            <w:r w:rsidRPr="007F6A93">
              <w:rPr>
                <w:rFonts w:ascii="Times New Roman" w:eastAsia="Times New Roman" w:hAnsi="Times New Roman" w:cs="Times New Roman"/>
                <w:color w:val="000000" w:themeColor="text1"/>
                <w:sz w:val="24"/>
                <w:szCs w:val="24"/>
                <w:lang w:eastAsia="uk-UA"/>
              </w:rPr>
              <w:t>)</w:t>
            </w:r>
          </w:p>
        </w:tc>
      </w:tr>
    </w:tbl>
    <w:p w:rsidR="007F6A93" w:rsidRPr="007F6A93" w:rsidRDefault="007F6A93" w:rsidP="007F6A93">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uk-UA"/>
        </w:rPr>
      </w:pPr>
      <w:bookmarkStart w:id="0" w:name="n12"/>
      <w:bookmarkStart w:id="1" w:name="_GoBack"/>
      <w:bookmarkEnd w:id="0"/>
      <w:r w:rsidRPr="007F6A93">
        <w:rPr>
          <w:rFonts w:ascii="Times New Roman" w:eastAsia="Times New Roman" w:hAnsi="Times New Roman" w:cs="Times New Roman"/>
          <w:b/>
          <w:color w:val="000000" w:themeColor="text1"/>
          <w:sz w:val="24"/>
          <w:szCs w:val="24"/>
          <w:lang w:eastAsia="uk-UA"/>
        </w:rPr>
        <w:t xml:space="preserve">ПОРЯДОК </w:t>
      </w:r>
      <w:r w:rsidRPr="007F6A93">
        <w:rPr>
          <w:rFonts w:ascii="Times New Roman" w:eastAsia="Times New Roman" w:hAnsi="Times New Roman" w:cs="Times New Roman"/>
          <w:b/>
          <w:color w:val="000000" w:themeColor="text1"/>
          <w:sz w:val="24"/>
          <w:szCs w:val="24"/>
          <w:lang w:eastAsia="uk-UA"/>
        </w:rPr>
        <w:br/>
        <w:t>використання коштів, передбачених у державному бюджеті для розвитку виноградарства, садівництва і хмелярства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 w:name="n181"/>
      <w:bookmarkEnd w:id="2"/>
      <w:bookmarkEnd w:id="1"/>
      <w:r w:rsidRPr="007F6A93">
        <w:rPr>
          <w:rFonts w:ascii="Times New Roman" w:eastAsia="Times New Roman" w:hAnsi="Times New Roman" w:cs="Times New Roman"/>
          <w:color w:val="000000" w:themeColor="text1"/>
          <w:sz w:val="24"/>
          <w:szCs w:val="24"/>
          <w:lang w:eastAsia="uk-UA"/>
        </w:rPr>
        <w:t xml:space="preserve">{Назва Порядку із змінами, внесеними згідно з Постановою КМ </w:t>
      </w:r>
      <w:hyperlink r:id="rId7" w:anchor="n15"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 w:name="n185"/>
      <w:bookmarkEnd w:id="3"/>
      <w:r w:rsidRPr="007F6A93">
        <w:rPr>
          <w:rFonts w:ascii="Times New Roman" w:eastAsia="Times New Roman" w:hAnsi="Times New Roman" w:cs="Times New Roman"/>
          <w:color w:val="000000" w:themeColor="text1"/>
          <w:sz w:val="24"/>
          <w:szCs w:val="24"/>
          <w:lang w:eastAsia="uk-UA"/>
        </w:rPr>
        <w:t xml:space="preserve">{У тексті Порядку слова “головні управління агропромислового розвитку обласних” та “управління агропромислового розвитку районних” в усіх відмінках замінено відповідно словами “структурні підрозділи з питань агропромислового розвитку обласних” та “структурні підрозділи з питань агропромислового розвитку районних” у відповідному відмінку згідно з Постановою КМ </w:t>
      </w:r>
      <w:hyperlink r:id="rId8" w:anchor="n22"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 w:name="n223"/>
      <w:bookmarkEnd w:id="4"/>
      <w:r w:rsidRPr="007F6A93">
        <w:rPr>
          <w:rFonts w:ascii="Times New Roman" w:eastAsia="Times New Roman" w:hAnsi="Times New Roman" w:cs="Times New Roman"/>
          <w:color w:val="000000" w:themeColor="text1"/>
          <w:sz w:val="24"/>
          <w:szCs w:val="24"/>
          <w:lang w:eastAsia="uk-UA"/>
        </w:rPr>
        <w:t xml:space="preserve">{У тексті Порядку слова “камер швидкого заморожування плодів і ягід” та “камер швидкого заморожування плодів та ягід” замінено словами “об’єкта із заморожування плодово-ягідної продукції” згідно з Постановою КМ </w:t>
      </w:r>
      <w:hyperlink r:id="rId9" w:anchor="n10" w:tgtFrame="_blank" w:history="1">
        <w:r w:rsidRPr="007F6A93">
          <w:rPr>
            <w:rFonts w:ascii="Times New Roman" w:eastAsia="Times New Roman" w:hAnsi="Times New Roman" w:cs="Times New Roman"/>
            <w:color w:val="000000" w:themeColor="text1"/>
            <w:sz w:val="24"/>
            <w:szCs w:val="24"/>
            <w:lang w:eastAsia="uk-UA"/>
          </w:rPr>
          <w:t>№ 1195 від 18.12.2018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 w:name="n83"/>
      <w:bookmarkEnd w:id="5"/>
      <w:r w:rsidRPr="007F6A93">
        <w:rPr>
          <w:rFonts w:ascii="Times New Roman" w:eastAsia="Times New Roman" w:hAnsi="Times New Roman" w:cs="Times New Roman"/>
          <w:color w:val="000000" w:themeColor="text1"/>
          <w:sz w:val="24"/>
          <w:szCs w:val="24"/>
          <w:lang w:eastAsia="uk-UA"/>
        </w:rPr>
        <w:t>1. Цей Порядок визначає механізм використання коштів, передбачених у державному бюджеті за програмою “Державна підтримка розвитку хмелярства, закладення молодих садів, виноградників та ягідників і нагляд за ними” (далі - бюджетні кошти).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 w:name="n177"/>
      <w:bookmarkEnd w:id="6"/>
      <w:r w:rsidRPr="007F6A93">
        <w:rPr>
          <w:rFonts w:ascii="Times New Roman" w:eastAsia="Times New Roman" w:hAnsi="Times New Roman" w:cs="Times New Roman"/>
          <w:color w:val="000000" w:themeColor="text1"/>
          <w:sz w:val="24"/>
          <w:szCs w:val="24"/>
          <w:lang w:eastAsia="uk-UA"/>
        </w:rPr>
        <w:t xml:space="preserve">{Пункт 1 в редакції Постанови КМ </w:t>
      </w:r>
      <w:hyperlink r:id="rId10" w:anchor="n8" w:tgtFrame="_blank" w:history="1">
        <w:r w:rsidRPr="007F6A93">
          <w:rPr>
            <w:rFonts w:ascii="Times New Roman" w:eastAsia="Times New Roman" w:hAnsi="Times New Roman" w:cs="Times New Roman"/>
            <w:color w:val="000000" w:themeColor="text1"/>
            <w:sz w:val="24"/>
            <w:szCs w:val="24"/>
            <w:lang w:eastAsia="uk-UA"/>
          </w:rPr>
          <w:t>№ 201 від 27.03.2013</w:t>
        </w:r>
      </w:hyperlink>
      <w:r w:rsidRPr="007F6A93">
        <w:rPr>
          <w:rFonts w:ascii="Times New Roman" w:eastAsia="Times New Roman" w:hAnsi="Times New Roman" w:cs="Times New Roman"/>
          <w:color w:val="000000" w:themeColor="text1"/>
          <w:sz w:val="24"/>
          <w:szCs w:val="24"/>
          <w:lang w:eastAsia="uk-UA"/>
        </w:rPr>
        <w:t xml:space="preserve">; із змінами, внесеними згідно з Постановою КМ </w:t>
      </w:r>
      <w:hyperlink r:id="rId11" w:anchor="n16"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 w:name="n84"/>
      <w:bookmarkEnd w:id="7"/>
      <w:r w:rsidRPr="007F6A93">
        <w:rPr>
          <w:rFonts w:ascii="Times New Roman" w:eastAsia="Times New Roman" w:hAnsi="Times New Roman" w:cs="Times New Roman"/>
          <w:color w:val="000000" w:themeColor="text1"/>
          <w:sz w:val="24"/>
          <w:szCs w:val="24"/>
          <w:lang w:eastAsia="uk-UA"/>
        </w:rPr>
        <w:t xml:space="preserve">{Пункт 2 виключено на підставі Постанови КМ </w:t>
      </w:r>
      <w:hyperlink r:id="rId12" w:anchor="n9"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 w:name="n86"/>
      <w:bookmarkEnd w:id="8"/>
      <w:r w:rsidRPr="007F6A93">
        <w:rPr>
          <w:rFonts w:ascii="Times New Roman" w:eastAsia="Times New Roman" w:hAnsi="Times New Roman" w:cs="Times New Roman"/>
          <w:color w:val="000000" w:themeColor="text1"/>
          <w:sz w:val="24"/>
          <w:szCs w:val="24"/>
          <w:lang w:eastAsia="uk-UA"/>
        </w:rPr>
        <w:t>3. Головним розпорядником бюджетних коштів та відповідальним виконавцем бюджетної програми є Мінагрополітики.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 w:name="n87"/>
      <w:bookmarkEnd w:id="9"/>
      <w:r w:rsidRPr="007F6A93">
        <w:rPr>
          <w:rFonts w:ascii="Times New Roman" w:eastAsia="Times New Roman" w:hAnsi="Times New Roman" w:cs="Times New Roman"/>
          <w:color w:val="000000" w:themeColor="text1"/>
          <w:sz w:val="24"/>
          <w:szCs w:val="24"/>
          <w:lang w:eastAsia="uk-UA"/>
        </w:rPr>
        <w:t xml:space="preserve">4. {Абзац перший пункту 4 виключено на підставі Постанови КМ </w:t>
      </w:r>
      <w:hyperlink r:id="rId13" w:anchor="n17"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 w:name="n88"/>
      <w:bookmarkEnd w:id="10"/>
      <w:r w:rsidRPr="007F6A93">
        <w:rPr>
          <w:rFonts w:ascii="Times New Roman" w:eastAsia="Times New Roman" w:hAnsi="Times New Roman" w:cs="Times New Roman"/>
          <w:color w:val="000000" w:themeColor="text1"/>
          <w:sz w:val="24"/>
          <w:szCs w:val="24"/>
          <w:lang w:eastAsia="uk-UA"/>
        </w:rPr>
        <w:t xml:space="preserve">{Абзац другий пункту 4 виключено на підставі Постанови КМ </w:t>
      </w:r>
      <w:hyperlink r:id="rId14" w:anchor="n17"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 w:name="n89"/>
      <w:bookmarkEnd w:id="11"/>
      <w:r w:rsidRPr="007F6A93">
        <w:rPr>
          <w:rFonts w:ascii="Times New Roman" w:eastAsia="Times New Roman" w:hAnsi="Times New Roman" w:cs="Times New Roman"/>
          <w:color w:val="000000" w:themeColor="text1"/>
          <w:sz w:val="24"/>
          <w:szCs w:val="24"/>
          <w:lang w:eastAsia="uk-UA"/>
        </w:rPr>
        <w:t xml:space="preserve">{Абзац третій пункту 4 виключено на підставі Постанови КМ </w:t>
      </w:r>
      <w:hyperlink r:id="rId15" w:anchor="n17"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 w:name="n90"/>
      <w:bookmarkEnd w:id="12"/>
      <w:r w:rsidRPr="007F6A93">
        <w:rPr>
          <w:rFonts w:ascii="Times New Roman" w:eastAsia="Times New Roman" w:hAnsi="Times New Roman" w:cs="Times New Roman"/>
          <w:color w:val="000000" w:themeColor="text1"/>
          <w:sz w:val="24"/>
          <w:szCs w:val="24"/>
          <w:lang w:eastAsia="uk-UA"/>
        </w:rPr>
        <w:t>До 5 відсотків бюджетних коштів, передбачених на розвиток виноградарства, садівництва і хмелярства, спрямовуються на фінансування витрат з проведення науково-технічних досліджень та здійснення розробок у зазначених галузях, на фінансування витрат, пов’язаних із зміцненням матеріально-технічної бази галузевих наукових закладів та їх дослідних господарств, а також витрат, пов’язаних з участю України в науково-практичній роботі Міжнародної організації виноградарства та виноробства у порядку, визначеному Мінагрополітики.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 w:name="n91"/>
      <w:bookmarkEnd w:id="13"/>
      <w:r w:rsidRPr="007F6A93">
        <w:rPr>
          <w:rFonts w:ascii="Times New Roman" w:eastAsia="Times New Roman" w:hAnsi="Times New Roman" w:cs="Times New Roman"/>
          <w:color w:val="000000" w:themeColor="text1"/>
          <w:sz w:val="24"/>
          <w:szCs w:val="24"/>
          <w:lang w:eastAsia="uk-UA"/>
        </w:rPr>
        <w:t>5. Бюджетні кошти надаються суб’єктам господарювання, які займаються виноградарством, садівництвом і хмелярством (далі - суб’єкти господарювання), для часткової компенсації вартості (без урахування сум податку на додану вартість) будівництва, придбаних основних засобів і товарів, виконаних робіт та отриманих послуг у поточному бюджетному році (далі - компенсація витрат) за такими напрямами: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 w:name="n224"/>
      <w:bookmarkEnd w:id="14"/>
      <w:r w:rsidRPr="007F6A93">
        <w:rPr>
          <w:rFonts w:ascii="Times New Roman" w:eastAsia="Times New Roman" w:hAnsi="Times New Roman" w:cs="Times New Roman"/>
          <w:color w:val="000000" w:themeColor="text1"/>
          <w:sz w:val="24"/>
          <w:szCs w:val="24"/>
          <w:lang w:eastAsia="uk-UA"/>
        </w:rPr>
        <w:lastRenderedPageBreak/>
        <w:t xml:space="preserve">{Абзац перший пункту 5 в редакції Постанови КМ </w:t>
      </w:r>
      <w:hyperlink r:id="rId16" w:anchor="n10" w:tgtFrame="_blank" w:history="1">
        <w:r w:rsidRPr="007F6A93">
          <w:rPr>
            <w:rFonts w:ascii="Times New Roman" w:eastAsia="Times New Roman" w:hAnsi="Times New Roman" w:cs="Times New Roman"/>
            <w:color w:val="000000" w:themeColor="text1"/>
            <w:sz w:val="24"/>
            <w:szCs w:val="24"/>
            <w:lang w:eastAsia="uk-UA"/>
          </w:rPr>
          <w:t>№ 91 від 30.01.2019</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 w:name="n92"/>
      <w:bookmarkEnd w:id="15"/>
      <w:r w:rsidRPr="007F6A93">
        <w:rPr>
          <w:rFonts w:ascii="Times New Roman" w:eastAsia="Times New Roman" w:hAnsi="Times New Roman" w:cs="Times New Roman"/>
          <w:color w:val="000000" w:themeColor="text1"/>
          <w:sz w:val="24"/>
          <w:szCs w:val="24"/>
          <w:lang w:eastAsia="uk-UA"/>
        </w:rPr>
        <w:t xml:space="preserve">1) проведення робіт із закладення насаджень, догляду за ними до вступу у плодоношення (проектні роботи, підготовка ґрунту та посадка, догляд за насадженнями, спорудження шпалери, встановлення систем краплинного зрошення) та придбання матеріалів, необхідних для проведення таких робіт, - у межах затверджених Мінагрополітики </w:t>
      </w:r>
      <w:hyperlink r:id="rId17" w:anchor="n7" w:tgtFrame="_blank" w:history="1">
        <w:r w:rsidRPr="007F6A93">
          <w:rPr>
            <w:rFonts w:ascii="Times New Roman" w:eastAsia="Times New Roman" w:hAnsi="Times New Roman" w:cs="Times New Roman"/>
            <w:color w:val="000000" w:themeColor="text1"/>
            <w:sz w:val="24"/>
            <w:szCs w:val="24"/>
            <w:lang w:eastAsia="uk-UA"/>
          </w:rPr>
          <w:t>нормативів</w:t>
        </w:r>
      </w:hyperlink>
      <w:r w:rsidRPr="007F6A93">
        <w:rPr>
          <w:rFonts w:ascii="Times New Roman" w:eastAsia="Times New Roman" w:hAnsi="Times New Roman" w:cs="Times New Roman"/>
          <w:color w:val="000000" w:themeColor="text1"/>
          <w:sz w:val="24"/>
          <w:szCs w:val="24"/>
          <w:lang w:eastAsia="uk-UA"/>
        </w:rPr>
        <w:t xml:space="preserve"> витрат на 1 гектар, що визначаються з урахуванням зони закладення насаджень, схеми посадок та інших технологічних особливостей, а також витрат з виконання відповідних робіт;</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 w:name="n93"/>
      <w:bookmarkEnd w:id="16"/>
      <w:r w:rsidRPr="007F6A93">
        <w:rPr>
          <w:rFonts w:ascii="Times New Roman" w:eastAsia="Times New Roman" w:hAnsi="Times New Roman" w:cs="Times New Roman"/>
          <w:color w:val="000000" w:themeColor="text1"/>
          <w:sz w:val="24"/>
          <w:szCs w:val="24"/>
          <w:lang w:eastAsia="uk-UA"/>
        </w:rPr>
        <w:t>2) придбання садивного матеріалу плодово-ягідних культур, винограду та хмелю (до 80 відсотків здійснених у поточному та попередньому бюджетних роках витрат без урахування сум податку на додану вартість), але не більше встановлених Мінагрополітики нормативів за умови закладення насаджень у поточному році;</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 w:name="n187"/>
      <w:bookmarkEnd w:id="17"/>
      <w:r w:rsidRPr="007F6A93">
        <w:rPr>
          <w:rFonts w:ascii="Times New Roman" w:eastAsia="Times New Roman" w:hAnsi="Times New Roman" w:cs="Times New Roman"/>
          <w:color w:val="000000" w:themeColor="text1"/>
          <w:sz w:val="24"/>
          <w:szCs w:val="24"/>
          <w:lang w:eastAsia="uk-UA"/>
        </w:rPr>
        <w:t xml:space="preserve">{Підпункт 2 пункту 5 в редакції Постанови КМ </w:t>
      </w:r>
      <w:hyperlink r:id="rId18" w:anchor="n11"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 w:name="n94"/>
      <w:bookmarkEnd w:id="18"/>
      <w:r w:rsidRPr="007F6A93">
        <w:rPr>
          <w:rFonts w:ascii="Times New Roman" w:eastAsia="Times New Roman" w:hAnsi="Times New Roman" w:cs="Times New Roman"/>
          <w:color w:val="000000" w:themeColor="text1"/>
          <w:sz w:val="24"/>
          <w:szCs w:val="24"/>
          <w:lang w:eastAsia="uk-UA"/>
        </w:rPr>
        <w:t xml:space="preserve">{Підпункт 3 пункту 5 виключено на підставі Постанови КМ </w:t>
      </w:r>
      <w:hyperlink r:id="rId19" w:anchor="n13"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 w:name="n95"/>
      <w:bookmarkEnd w:id="19"/>
      <w:r w:rsidRPr="007F6A93">
        <w:rPr>
          <w:rFonts w:ascii="Times New Roman" w:eastAsia="Times New Roman" w:hAnsi="Times New Roman" w:cs="Times New Roman"/>
          <w:color w:val="000000" w:themeColor="text1"/>
          <w:sz w:val="24"/>
          <w:szCs w:val="24"/>
          <w:lang w:eastAsia="uk-UA"/>
        </w:rPr>
        <w:t xml:space="preserve">{Підпункт 4 пункту 5 виключено на підставі Постанови КМ </w:t>
      </w:r>
      <w:hyperlink r:id="rId20" w:anchor="n13"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 w:name="n96"/>
      <w:bookmarkEnd w:id="20"/>
      <w:r w:rsidRPr="007F6A93">
        <w:rPr>
          <w:rFonts w:ascii="Times New Roman" w:eastAsia="Times New Roman" w:hAnsi="Times New Roman" w:cs="Times New Roman"/>
          <w:color w:val="000000" w:themeColor="text1"/>
          <w:sz w:val="24"/>
          <w:szCs w:val="24"/>
          <w:lang w:eastAsia="uk-UA"/>
        </w:rPr>
        <w:t xml:space="preserve">{Підпункт 5 пункту 5 виключено на підставі Постанови КМ </w:t>
      </w:r>
      <w:hyperlink r:id="rId21" w:anchor="n13"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 w:name="n97"/>
      <w:bookmarkEnd w:id="21"/>
      <w:r w:rsidRPr="007F6A93">
        <w:rPr>
          <w:rFonts w:ascii="Times New Roman" w:eastAsia="Times New Roman" w:hAnsi="Times New Roman" w:cs="Times New Roman"/>
          <w:color w:val="000000" w:themeColor="text1"/>
          <w:sz w:val="24"/>
          <w:szCs w:val="24"/>
          <w:lang w:eastAsia="uk-UA"/>
        </w:rPr>
        <w:t xml:space="preserve">6) будівництво холодильників з регульованим газовим середовищем та ємністю від 500 </w:t>
      </w:r>
      <w:proofErr w:type="spellStart"/>
      <w:r w:rsidRPr="007F6A93">
        <w:rPr>
          <w:rFonts w:ascii="Times New Roman" w:eastAsia="Times New Roman" w:hAnsi="Times New Roman" w:cs="Times New Roman"/>
          <w:color w:val="000000" w:themeColor="text1"/>
          <w:sz w:val="24"/>
          <w:szCs w:val="24"/>
          <w:lang w:eastAsia="uk-UA"/>
        </w:rPr>
        <w:t>тонн</w:t>
      </w:r>
      <w:proofErr w:type="spellEnd"/>
      <w:r w:rsidRPr="007F6A93">
        <w:rPr>
          <w:rFonts w:ascii="Times New Roman" w:eastAsia="Times New Roman" w:hAnsi="Times New Roman" w:cs="Times New Roman"/>
          <w:color w:val="000000" w:themeColor="text1"/>
          <w:sz w:val="24"/>
          <w:szCs w:val="24"/>
          <w:lang w:eastAsia="uk-UA"/>
        </w:rPr>
        <w:t xml:space="preserve"> для зберігання столових сортів винограду та плодів власного виробництва (далі - холодильники), придбання ліній товарної обробки плодів - в межах установлених Мінагрополітики </w:t>
      </w:r>
      <w:hyperlink r:id="rId22" w:anchor="n9" w:tgtFrame="_blank" w:history="1">
        <w:r w:rsidRPr="007F6A93">
          <w:rPr>
            <w:rFonts w:ascii="Times New Roman" w:eastAsia="Times New Roman" w:hAnsi="Times New Roman" w:cs="Times New Roman"/>
            <w:color w:val="000000" w:themeColor="text1"/>
            <w:sz w:val="24"/>
            <w:szCs w:val="24"/>
            <w:lang w:eastAsia="uk-UA"/>
          </w:rPr>
          <w:t>нормативів</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 w:name="n188"/>
      <w:bookmarkEnd w:id="22"/>
      <w:r w:rsidRPr="007F6A93">
        <w:rPr>
          <w:rFonts w:ascii="Times New Roman" w:eastAsia="Times New Roman" w:hAnsi="Times New Roman" w:cs="Times New Roman"/>
          <w:color w:val="000000" w:themeColor="text1"/>
          <w:sz w:val="24"/>
          <w:szCs w:val="24"/>
          <w:lang w:eastAsia="uk-UA"/>
        </w:rPr>
        <w:t xml:space="preserve">{Підпункт 6 пункту 5 із змінами, внесеними згідно з Постановою КМ </w:t>
      </w:r>
      <w:hyperlink r:id="rId23" w:anchor="n14"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 w:name="n98"/>
      <w:bookmarkEnd w:id="23"/>
      <w:r w:rsidRPr="007F6A93">
        <w:rPr>
          <w:rFonts w:ascii="Times New Roman" w:eastAsia="Times New Roman" w:hAnsi="Times New Roman" w:cs="Times New Roman"/>
          <w:color w:val="000000" w:themeColor="text1"/>
          <w:sz w:val="24"/>
          <w:szCs w:val="24"/>
          <w:lang w:eastAsia="uk-UA"/>
        </w:rPr>
        <w:t xml:space="preserve">7) будівництво розсадницькими господарствами лабораторних комплексів для виробництва безвірусного садивного матеріалу (далі - лабораторний комплекс) та в межах установлених Мінагрополітики </w:t>
      </w:r>
      <w:hyperlink r:id="rId24" w:anchor="n10" w:tgtFrame="_blank" w:history="1">
        <w:r w:rsidRPr="007F6A93">
          <w:rPr>
            <w:rFonts w:ascii="Times New Roman" w:eastAsia="Times New Roman" w:hAnsi="Times New Roman" w:cs="Times New Roman"/>
            <w:color w:val="000000" w:themeColor="text1"/>
            <w:sz w:val="24"/>
            <w:szCs w:val="24"/>
            <w:lang w:eastAsia="uk-UA"/>
          </w:rPr>
          <w:t>нормативів</w:t>
        </w:r>
      </w:hyperlink>
      <w:r w:rsidRPr="007F6A93">
        <w:rPr>
          <w:rFonts w:ascii="Times New Roman" w:eastAsia="Times New Roman" w:hAnsi="Times New Roman" w:cs="Times New Roman"/>
          <w:color w:val="000000" w:themeColor="text1"/>
          <w:sz w:val="24"/>
          <w:szCs w:val="24"/>
          <w:lang w:eastAsia="uk-UA"/>
        </w:rPr>
        <w:t xml:space="preserve"> - об’єкта із заморожування плодово-ягідної продукції виробниками такої продукції;</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 w:name="n99"/>
      <w:bookmarkEnd w:id="24"/>
      <w:r w:rsidRPr="007F6A93">
        <w:rPr>
          <w:rFonts w:ascii="Times New Roman" w:eastAsia="Times New Roman" w:hAnsi="Times New Roman" w:cs="Times New Roman"/>
          <w:color w:val="000000" w:themeColor="text1"/>
          <w:sz w:val="24"/>
          <w:szCs w:val="24"/>
          <w:lang w:eastAsia="uk-UA"/>
        </w:rPr>
        <w:t xml:space="preserve">8) придбання механізмів та техніки (в тому числі імпортного виробництва, яка не виробляється в Україні) для проведення технологічних операцій у виноградарстві, садівництві та хмелярстві і нового обладнання для сублімаційного висушування фруктів; модернізації холодильного та газового режимів зберігання у реконструйованих холодильниках ємністю від 500 </w:t>
      </w:r>
      <w:proofErr w:type="spellStart"/>
      <w:r w:rsidRPr="007F6A93">
        <w:rPr>
          <w:rFonts w:ascii="Times New Roman" w:eastAsia="Times New Roman" w:hAnsi="Times New Roman" w:cs="Times New Roman"/>
          <w:color w:val="000000" w:themeColor="text1"/>
          <w:sz w:val="24"/>
          <w:szCs w:val="24"/>
          <w:lang w:eastAsia="uk-UA"/>
        </w:rPr>
        <w:t>тонн</w:t>
      </w:r>
      <w:proofErr w:type="spellEnd"/>
      <w:r w:rsidRPr="007F6A93">
        <w:rPr>
          <w:rFonts w:ascii="Times New Roman" w:eastAsia="Times New Roman" w:hAnsi="Times New Roman" w:cs="Times New Roman"/>
          <w:color w:val="000000" w:themeColor="text1"/>
          <w:sz w:val="24"/>
          <w:szCs w:val="24"/>
          <w:lang w:eastAsia="uk-UA"/>
        </w:rPr>
        <w:t xml:space="preserve"> (за умови власного виробництва столових сортів винограду та плодів в обсязі, не меншому ємності такого холодильника) згідно з визначеним Мінагрополітики </w:t>
      </w:r>
      <w:hyperlink r:id="rId25" w:anchor="n12" w:tgtFrame="_blank" w:history="1">
        <w:r w:rsidRPr="007F6A93">
          <w:rPr>
            <w:rFonts w:ascii="Times New Roman" w:eastAsia="Times New Roman" w:hAnsi="Times New Roman" w:cs="Times New Roman"/>
            <w:color w:val="000000" w:themeColor="text1"/>
            <w:sz w:val="24"/>
            <w:szCs w:val="24"/>
            <w:lang w:eastAsia="uk-UA"/>
          </w:rPr>
          <w:t>переліком</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 w:name="n100"/>
      <w:bookmarkEnd w:id="25"/>
      <w:r w:rsidRPr="007F6A93">
        <w:rPr>
          <w:rFonts w:ascii="Times New Roman" w:eastAsia="Times New Roman" w:hAnsi="Times New Roman" w:cs="Times New Roman"/>
          <w:color w:val="000000" w:themeColor="text1"/>
          <w:sz w:val="24"/>
          <w:szCs w:val="24"/>
          <w:lang w:eastAsia="uk-UA"/>
        </w:rPr>
        <w:t xml:space="preserve">{Абзац десятий пункту 5 виключено на підставі Постанови КМ </w:t>
      </w:r>
      <w:hyperlink r:id="rId26" w:anchor="n15"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 w:name="n101"/>
      <w:bookmarkEnd w:id="26"/>
      <w:r w:rsidRPr="007F6A93">
        <w:rPr>
          <w:rFonts w:ascii="Times New Roman" w:eastAsia="Times New Roman" w:hAnsi="Times New Roman" w:cs="Times New Roman"/>
          <w:color w:val="000000" w:themeColor="text1"/>
          <w:sz w:val="24"/>
          <w:szCs w:val="24"/>
          <w:lang w:eastAsia="uk-UA"/>
        </w:rPr>
        <w:t xml:space="preserve">{Абзац одинадцятий пункту 5 виключено на підставі Постанови КМ </w:t>
      </w:r>
      <w:hyperlink r:id="rId27" w:anchor="n12" w:tgtFrame="_blank" w:history="1">
        <w:r w:rsidRPr="007F6A93">
          <w:rPr>
            <w:rFonts w:ascii="Times New Roman" w:eastAsia="Times New Roman" w:hAnsi="Times New Roman" w:cs="Times New Roman"/>
            <w:color w:val="000000" w:themeColor="text1"/>
            <w:sz w:val="24"/>
            <w:szCs w:val="24"/>
            <w:lang w:eastAsia="uk-UA"/>
          </w:rPr>
          <w:t>№ 91 від 30.01.2019</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 w:name="n102"/>
      <w:bookmarkEnd w:id="27"/>
      <w:r w:rsidRPr="007F6A93">
        <w:rPr>
          <w:rFonts w:ascii="Times New Roman" w:eastAsia="Times New Roman" w:hAnsi="Times New Roman" w:cs="Times New Roman"/>
          <w:color w:val="000000" w:themeColor="text1"/>
          <w:sz w:val="24"/>
          <w:szCs w:val="24"/>
          <w:lang w:eastAsia="uk-UA"/>
        </w:rPr>
        <w:t>Бюджетні кошти спрямовуються також на погашення бюджетної кредиторської заборгованості, зареєстрованої в органах Казначейства.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 w:name="n190"/>
      <w:bookmarkEnd w:id="28"/>
      <w:r w:rsidRPr="007F6A93">
        <w:rPr>
          <w:rFonts w:ascii="Times New Roman" w:eastAsia="Times New Roman" w:hAnsi="Times New Roman" w:cs="Times New Roman"/>
          <w:color w:val="000000" w:themeColor="text1"/>
          <w:sz w:val="24"/>
          <w:szCs w:val="24"/>
          <w:lang w:eastAsia="uk-UA"/>
        </w:rPr>
        <w:t>Залежно від обсягів бюджетних коштів на відповідний бюджетний рік та пріоритетності окремих напрямів державної підтримки Мінагрополітики визначає напрями, за якими буде надаватися державна підтримка у такому бюджетному році.</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 w:name="n189"/>
      <w:bookmarkEnd w:id="29"/>
      <w:r w:rsidRPr="007F6A93">
        <w:rPr>
          <w:rFonts w:ascii="Times New Roman" w:eastAsia="Times New Roman" w:hAnsi="Times New Roman" w:cs="Times New Roman"/>
          <w:color w:val="000000" w:themeColor="text1"/>
          <w:sz w:val="24"/>
          <w:szCs w:val="24"/>
          <w:lang w:eastAsia="uk-UA"/>
        </w:rPr>
        <w:t xml:space="preserve">{Пункт 5 доповнено абзацом згідно з Постановою КМ </w:t>
      </w:r>
      <w:hyperlink r:id="rId28" w:anchor="n16"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 w:name="n103"/>
      <w:bookmarkEnd w:id="30"/>
      <w:r w:rsidRPr="007F6A93">
        <w:rPr>
          <w:rFonts w:ascii="Times New Roman" w:eastAsia="Times New Roman" w:hAnsi="Times New Roman" w:cs="Times New Roman"/>
          <w:color w:val="000000" w:themeColor="text1"/>
          <w:sz w:val="24"/>
          <w:szCs w:val="24"/>
          <w:lang w:eastAsia="uk-UA"/>
        </w:rPr>
        <w:lastRenderedPageBreak/>
        <w:t xml:space="preserve">6. Для розгляду заяв про компенсацію та документів, поданих суб’єктами господарювання, вирішення інших питань щодо виплати компенсації за рахунок бюджетних коштів Мінагрополітики утворює комісію в установленому ним порядку. Комісії із зазначених питань утворюють також Міністерство аграрної політики та продовольства Автономної Республіки Крим, обласні, районні, Севастопольська міська держадміністрації, до їх складу обов’язково входять представники відповідно Міністерства аграрної політики та продовольства Автономної Республіки Крим, структурних підрозділів з питань агропромислового розвитку обласних, структурних підрозділів з питань агропромислового розвитку районних та управління промисловості, розвитку інфраструктури та агропромислового комплексу Севастопольської міської держадміністрацій, відповідних фінансових органів, органів </w:t>
      </w:r>
      <w:proofErr w:type="spellStart"/>
      <w:r w:rsidRPr="007F6A93">
        <w:rPr>
          <w:rFonts w:ascii="Times New Roman" w:eastAsia="Times New Roman" w:hAnsi="Times New Roman" w:cs="Times New Roman"/>
          <w:color w:val="000000" w:themeColor="text1"/>
          <w:sz w:val="24"/>
          <w:szCs w:val="24"/>
          <w:lang w:eastAsia="uk-UA"/>
        </w:rPr>
        <w:t>Держаудитслужби</w:t>
      </w:r>
      <w:proofErr w:type="spellEnd"/>
      <w:r w:rsidRPr="007F6A93">
        <w:rPr>
          <w:rFonts w:ascii="Times New Roman" w:eastAsia="Times New Roman" w:hAnsi="Times New Roman" w:cs="Times New Roman"/>
          <w:color w:val="000000" w:themeColor="text1"/>
          <w:sz w:val="24"/>
          <w:szCs w:val="24"/>
          <w:lang w:eastAsia="uk-UA"/>
        </w:rPr>
        <w:t xml:space="preserve"> і представників відповідних громадських організацій з правом дорадчого голосу.</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 w:name="n182"/>
      <w:bookmarkEnd w:id="31"/>
      <w:r w:rsidRPr="007F6A93">
        <w:rPr>
          <w:rFonts w:ascii="Times New Roman" w:eastAsia="Times New Roman" w:hAnsi="Times New Roman" w:cs="Times New Roman"/>
          <w:color w:val="000000" w:themeColor="text1"/>
          <w:sz w:val="24"/>
          <w:szCs w:val="24"/>
          <w:lang w:eastAsia="uk-UA"/>
        </w:rPr>
        <w:t xml:space="preserve">{Абзац перший пункту 6 із змінами, внесеними згідно з Постановою КМ </w:t>
      </w:r>
      <w:hyperlink r:id="rId29" w:anchor="n18"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 w:name="n104"/>
      <w:bookmarkEnd w:id="32"/>
      <w:r w:rsidRPr="007F6A93">
        <w:rPr>
          <w:rFonts w:ascii="Times New Roman" w:eastAsia="Times New Roman" w:hAnsi="Times New Roman" w:cs="Times New Roman"/>
          <w:color w:val="000000" w:themeColor="text1"/>
          <w:sz w:val="24"/>
          <w:szCs w:val="24"/>
          <w:lang w:eastAsia="uk-UA"/>
        </w:rPr>
        <w:t xml:space="preserve">Комісії, утворені Міністерством аграрної політики та продовольства Автономної Республіки Крим, Севастопольською міською держадміністрацією, районні та обласні комісії проводять протягом п’яти робочих днів з моменту отримання від суб’єкта господарювання документів, передбачених </w:t>
      </w:r>
      <w:hyperlink r:id="rId30" w:anchor="n107" w:history="1">
        <w:r w:rsidRPr="007F6A93">
          <w:rPr>
            <w:rFonts w:ascii="Times New Roman" w:eastAsia="Times New Roman" w:hAnsi="Times New Roman" w:cs="Times New Roman"/>
            <w:color w:val="000000" w:themeColor="text1"/>
            <w:sz w:val="24"/>
            <w:szCs w:val="24"/>
            <w:lang w:eastAsia="uk-UA"/>
          </w:rPr>
          <w:t>пунктом 7</w:t>
        </w:r>
      </w:hyperlink>
      <w:r w:rsidRPr="007F6A93">
        <w:rPr>
          <w:rFonts w:ascii="Times New Roman" w:eastAsia="Times New Roman" w:hAnsi="Times New Roman" w:cs="Times New Roman"/>
          <w:color w:val="000000" w:themeColor="text1"/>
          <w:sz w:val="24"/>
          <w:szCs w:val="24"/>
          <w:lang w:eastAsia="uk-UA"/>
        </w:rPr>
        <w:t xml:space="preserve"> цього Порядку, виїзні перевірки для підтвердження фактичних обсягів робіт, виконаних відповідними суб’єктами господарювання.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 w:name="n191"/>
      <w:bookmarkEnd w:id="33"/>
      <w:r w:rsidRPr="007F6A93">
        <w:rPr>
          <w:rFonts w:ascii="Times New Roman" w:eastAsia="Times New Roman" w:hAnsi="Times New Roman" w:cs="Times New Roman"/>
          <w:color w:val="000000" w:themeColor="text1"/>
          <w:sz w:val="24"/>
          <w:szCs w:val="24"/>
          <w:lang w:eastAsia="uk-UA"/>
        </w:rPr>
        <w:t xml:space="preserve">{Абзац другий пункту 6 в редакції Постанови КМ </w:t>
      </w:r>
      <w:hyperlink r:id="rId31" w:anchor="n19"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 w:name="n105"/>
      <w:bookmarkEnd w:id="34"/>
      <w:r w:rsidRPr="007F6A93">
        <w:rPr>
          <w:rFonts w:ascii="Times New Roman" w:eastAsia="Times New Roman" w:hAnsi="Times New Roman" w:cs="Times New Roman"/>
          <w:color w:val="000000" w:themeColor="text1"/>
          <w:sz w:val="24"/>
          <w:szCs w:val="24"/>
          <w:lang w:eastAsia="uk-UA"/>
        </w:rPr>
        <w:t xml:space="preserve">{Абзац третій пункту 6 виключено на підставі Постанови КМ </w:t>
      </w:r>
      <w:hyperlink r:id="rId32" w:anchor="n21"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 w:name="n106"/>
      <w:bookmarkEnd w:id="35"/>
      <w:r w:rsidRPr="007F6A93">
        <w:rPr>
          <w:rFonts w:ascii="Times New Roman" w:eastAsia="Times New Roman" w:hAnsi="Times New Roman" w:cs="Times New Roman"/>
          <w:color w:val="000000" w:themeColor="text1"/>
          <w:sz w:val="24"/>
          <w:szCs w:val="24"/>
          <w:lang w:eastAsia="uk-UA"/>
        </w:rPr>
        <w:t>Комісії, утворені Міністерством аграрної політики та продовольства Автономної Республіки Крим, Севастопольською міською держадміністрацією, та обласні комісії проводять протягом п’яти робочих днів з моменту отримання від суб’єкта господарювання відповідного звернення, виїзні перевірки для підтвердження факту завершення суб’єктом господарювання будівництва холодильника (лабораторного комплексу, об’єкта із заморожування плодово-ягідної продукції) і введення його в експлуатацію.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 w:name="n193"/>
      <w:bookmarkEnd w:id="36"/>
      <w:r w:rsidRPr="007F6A93">
        <w:rPr>
          <w:rFonts w:ascii="Times New Roman" w:eastAsia="Times New Roman" w:hAnsi="Times New Roman" w:cs="Times New Roman"/>
          <w:color w:val="000000" w:themeColor="text1"/>
          <w:sz w:val="24"/>
          <w:szCs w:val="24"/>
          <w:lang w:eastAsia="uk-UA"/>
        </w:rPr>
        <w:t>6</w:t>
      </w:r>
      <w:r w:rsidRPr="007F6A93">
        <w:rPr>
          <w:rFonts w:ascii="Times New Roman" w:eastAsia="Times New Roman" w:hAnsi="Times New Roman" w:cs="Times New Roman"/>
          <w:color w:val="000000" w:themeColor="text1"/>
          <w:sz w:val="2"/>
          <w:szCs w:val="2"/>
          <w:lang w:eastAsia="uk-UA"/>
        </w:rPr>
        <w:t>-</w:t>
      </w:r>
      <w:r w:rsidRPr="007F6A93">
        <w:rPr>
          <w:rFonts w:ascii="Times New Roman" w:eastAsia="Times New Roman" w:hAnsi="Times New Roman" w:cs="Times New Roman"/>
          <w:color w:val="000000" w:themeColor="text1"/>
          <w:sz w:val="24"/>
          <w:szCs w:val="24"/>
          <w:lang w:eastAsia="uk-UA"/>
        </w:rPr>
        <w:t xml:space="preserve">1. Суб’єкт господарювання, який претендує на отримання компенсації за напрямом, визначеним </w:t>
      </w:r>
      <w:hyperlink r:id="rId33" w:anchor="n92" w:history="1">
        <w:r w:rsidRPr="007F6A93">
          <w:rPr>
            <w:rFonts w:ascii="Times New Roman" w:eastAsia="Times New Roman" w:hAnsi="Times New Roman" w:cs="Times New Roman"/>
            <w:color w:val="000000" w:themeColor="text1"/>
            <w:sz w:val="24"/>
            <w:szCs w:val="24"/>
            <w:lang w:eastAsia="uk-UA"/>
          </w:rPr>
          <w:t>підпунктами 1</w:t>
        </w:r>
      </w:hyperlink>
      <w:r w:rsidRPr="007F6A93">
        <w:rPr>
          <w:rFonts w:ascii="Times New Roman" w:eastAsia="Times New Roman" w:hAnsi="Times New Roman" w:cs="Times New Roman"/>
          <w:color w:val="000000" w:themeColor="text1"/>
          <w:sz w:val="24"/>
          <w:szCs w:val="24"/>
          <w:lang w:eastAsia="uk-UA"/>
        </w:rPr>
        <w:t xml:space="preserve"> і </w:t>
      </w:r>
      <w:hyperlink r:id="rId34" w:anchor="n93" w:history="1">
        <w:r w:rsidRPr="007F6A93">
          <w:rPr>
            <w:rFonts w:ascii="Times New Roman" w:eastAsia="Times New Roman" w:hAnsi="Times New Roman" w:cs="Times New Roman"/>
            <w:color w:val="000000" w:themeColor="text1"/>
            <w:sz w:val="24"/>
            <w:szCs w:val="24"/>
            <w:lang w:eastAsia="uk-UA"/>
          </w:rPr>
          <w:t>2</w:t>
        </w:r>
      </w:hyperlink>
      <w:r w:rsidRPr="007F6A93">
        <w:rPr>
          <w:rFonts w:ascii="Times New Roman" w:eastAsia="Times New Roman" w:hAnsi="Times New Roman" w:cs="Times New Roman"/>
          <w:color w:val="000000" w:themeColor="text1"/>
          <w:sz w:val="24"/>
          <w:szCs w:val="24"/>
          <w:lang w:eastAsia="uk-UA"/>
        </w:rPr>
        <w:t xml:space="preserve"> пункту 5 цього Порядку, подає до Мінагрополітики в електронному чи паперовому вигляді заяву за встановленою Мінагрополітики формою, на підставі якої комісія Мінагрополітики приймає рішення щодо включення суб’єкта господарювання до переліку претендентів на державну підтримку (далі - перелік претендентів), який розміщується протягом 10 робочих днів на офіційному веб-сайті Мінагрополітики.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 w:name="n194"/>
      <w:bookmarkEnd w:id="37"/>
      <w:r w:rsidRPr="007F6A93">
        <w:rPr>
          <w:rFonts w:ascii="Times New Roman" w:eastAsia="Times New Roman" w:hAnsi="Times New Roman" w:cs="Times New Roman"/>
          <w:color w:val="000000" w:themeColor="text1"/>
          <w:sz w:val="24"/>
          <w:szCs w:val="24"/>
          <w:lang w:eastAsia="uk-UA"/>
        </w:rPr>
        <w:t>Підставами для відмови у включенні суб’єкта господарювання до переліку претендентів є:</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 w:name="n195"/>
      <w:bookmarkEnd w:id="38"/>
      <w:r w:rsidRPr="007F6A93">
        <w:rPr>
          <w:rFonts w:ascii="Times New Roman" w:eastAsia="Times New Roman" w:hAnsi="Times New Roman" w:cs="Times New Roman"/>
          <w:color w:val="000000" w:themeColor="text1"/>
          <w:sz w:val="24"/>
          <w:szCs w:val="24"/>
          <w:lang w:eastAsia="uk-UA"/>
        </w:rPr>
        <w:t xml:space="preserve">невідповідність статусу суб’єкта господарювання вимогам </w:t>
      </w:r>
      <w:hyperlink r:id="rId35" w:anchor="n91" w:history="1">
        <w:r w:rsidRPr="007F6A93">
          <w:rPr>
            <w:rFonts w:ascii="Times New Roman" w:eastAsia="Times New Roman" w:hAnsi="Times New Roman" w:cs="Times New Roman"/>
            <w:color w:val="000000" w:themeColor="text1"/>
            <w:sz w:val="24"/>
            <w:szCs w:val="24"/>
            <w:lang w:eastAsia="uk-UA"/>
          </w:rPr>
          <w:t>абзацу першого</w:t>
        </w:r>
      </w:hyperlink>
      <w:r w:rsidRPr="007F6A93">
        <w:rPr>
          <w:rFonts w:ascii="Times New Roman" w:eastAsia="Times New Roman" w:hAnsi="Times New Roman" w:cs="Times New Roman"/>
          <w:color w:val="000000" w:themeColor="text1"/>
          <w:sz w:val="24"/>
          <w:szCs w:val="24"/>
          <w:lang w:eastAsia="uk-UA"/>
        </w:rPr>
        <w:t xml:space="preserve"> пункту 5 Порядку;</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 w:name="n196"/>
      <w:bookmarkEnd w:id="39"/>
      <w:r w:rsidRPr="007F6A93">
        <w:rPr>
          <w:rFonts w:ascii="Times New Roman" w:eastAsia="Times New Roman" w:hAnsi="Times New Roman" w:cs="Times New Roman"/>
          <w:color w:val="000000" w:themeColor="text1"/>
          <w:sz w:val="24"/>
          <w:szCs w:val="24"/>
          <w:lang w:eastAsia="uk-UA"/>
        </w:rPr>
        <w:t>невідповідність сортового складу насаджень вимогам законодавства.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 w:name="n197"/>
      <w:bookmarkEnd w:id="40"/>
      <w:r w:rsidRPr="007F6A93">
        <w:rPr>
          <w:rFonts w:ascii="Times New Roman" w:eastAsia="Times New Roman" w:hAnsi="Times New Roman" w:cs="Times New Roman"/>
          <w:color w:val="000000" w:themeColor="text1"/>
          <w:sz w:val="24"/>
          <w:szCs w:val="24"/>
          <w:lang w:eastAsia="uk-UA"/>
        </w:rPr>
        <w:t>Інформація про суб’єктів господарювання, яких не включено до переліку претендентів, оприлюднюється на офіційному веб-сайті Мінагрополітики із зазначенням підстав відмови.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 w:name="n192"/>
      <w:bookmarkEnd w:id="41"/>
      <w:r w:rsidRPr="007F6A93">
        <w:rPr>
          <w:rFonts w:ascii="Times New Roman" w:eastAsia="Times New Roman" w:hAnsi="Times New Roman" w:cs="Times New Roman"/>
          <w:color w:val="000000" w:themeColor="text1"/>
          <w:sz w:val="24"/>
          <w:szCs w:val="24"/>
          <w:lang w:eastAsia="uk-UA"/>
        </w:rPr>
        <w:t>{Порядок доповнено пунктом 6</w:t>
      </w:r>
      <w:r w:rsidRPr="007F6A93">
        <w:rPr>
          <w:rFonts w:ascii="Times New Roman" w:eastAsia="Times New Roman" w:hAnsi="Times New Roman" w:cs="Times New Roman"/>
          <w:color w:val="000000" w:themeColor="text1"/>
          <w:sz w:val="2"/>
          <w:szCs w:val="2"/>
          <w:lang w:eastAsia="uk-UA"/>
        </w:rPr>
        <w:t>-</w:t>
      </w:r>
      <w:r w:rsidRPr="007F6A93">
        <w:rPr>
          <w:rFonts w:ascii="Times New Roman" w:eastAsia="Times New Roman" w:hAnsi="Times New Roman" w:cs="Times New Roman"/>
          <w:color w:val="000000" w:themeColor="text1"/>
          <w:sz w:val="24"/>
          <w:szCs w:val="24"/>
          <w:lang w:eastAsia="uk-UA"/>
        </w:rPr>
        <w:t xml:space="preserve">1 згідно з Постановою КМ </w:t>
      </w:r>
      <w:hyperlink r:id="rId36" w:anchor="n22"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 w:name="n107"/>
      <w:bookmarkEnd w:id="42"/>
      <w:r w:rsidRPr="007F6A93">
        <w:rPr>
          <w:rFonts w:ascii="Times New Roman" w:eastAsia="Times New Roman" w:hAnsi="Times New Roman" w:cs="Times New Roman"/>
          <w:color w:val="000000" w:themeColor="text1"/>
          <w:sz w:val="24"/>
          <w:szCs w:val="24"/>
          <w:lang w:eastAsia="uk-UA"/>
        </w:rPr>
        <w:lastRenderedPageBreak/>
        <w:t xml:space="preserve">7. Для надання компенсації витрат за напрямами, визначеними </w:t>
      </w:r>
      <w:hyperlink r:id="rId37" w:anchor="n92" w:history="1">
        <w:r w:rsidRPr="007F6A93">
          <w:rPr>
            <w:rFonts w:ascii="Times New Roman" w:eastAsia="Times New Roman" w:hAnsi="Times New Roman" w:cs="Times New Roman"/>
            <w:color w:val="000000" w:themeColor="text1"/>
            <w:sz w:val="24"/>
            <w:szCs w:val="24"/>
            <w:lang w:eastAsia="uk-UA"/>
          </w:rPr>
          <w:t>підпунктами 1</w:t>
        </w:r>
      </w:hyperlink>
      <w:r w:rsidRPr="007F6A93">
        <w:rPr>
          <w:rFonts w:ascii="Times New Roman" w:eastAsia="Times New Roman" w:hAnsi="Times New Roman" w:cs="Times New Roman"/>
          <w:color w:val="000000" w:themeColor="text1"/>
          <w:sz w:val="24"/>
          <w:szCs w:val="24"/>
          <w:lang w:eastAsia="uk-UA"/>
        </w:rPr>
        <w:t xml:space="preserve"> і </w:t>
      </w:r>
      <w:hyperlink r:id="rId38" w:anchor="n93" w:history="1">
        <w:r w:rsidRPr="007F6A93">
          <w:rPr>
            <w:rFonts w:ascii="Times New Roman" w:eastAsia="Times New Roman" w:hAnsi="Times New Roman" w:cs="Times New Roman"/>
            <w:color w:val="000000" w:themeColor="text1"/>
            <w:sz w:val="24"/>
            <w:szCs w:val="24"/>
            <w:lang w:eastAsia="uk-UA"/>
          </w:rPr>
          <w:t>2</w:t>
        </w:r>
      </w:hyperlink>
      <w:r w:rsidRPr="007F6A93">
        <w:rPr>
          <w:rFonts w:ascii="Times New Roman" w:eastAsia="Times New Roman" w:hAnsi="Times New Roman" w:cs="Times New Roman"/>
          <w:color w:val="000000" w:themeColor="text1"/>
          <w:sz w:val="24"/>
          <w:szCs w:val="24"/>
          <w:lang w:eastAsia="uk-UA"/>
        </w:rPr>
        <w:t xml:space="preserve"> пункту 5 цього Порядку, районні комісії (у разі їх відсутності - комісія, утворена Міністерством аграрної політики та продовольства Автономної Республіки Крим або обласні комісії) і комісія, утворена Севастопольською міською держадміністрацією, приймають від суб’єктів господарювання, включених до переліку претендентів, такі документи: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 w:name="n198"/>
      <w:bookmarkEnd w:id="43"/>
      <w:r w:rsidRPr="007F6A93">
        <w:rPr>
          <w:rFonts w:ascii="Times New Roman" w:eastAsia="Times New Roman" w:hAnsi="Times New Roman" w:cs="Times New Roman"/>
          <w:color w:val="000000" w:themeColor="text1"/>
          <w:sz w:val="24"/>
          <w:szCs w:val="24"/>
          <w:lang w:eastAsia="uk-UA"/>
        </w:rPr>
        <w:t xml:space="preserve">{Абзац перший пункту 7 в редакції Постанови КМ </w:t>
      </w:r>
      <w:hyperlink r:id="rId39" w:anchor="n29"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 w:name="n108"/>
      <w:bookmarkEnd w:id="44"/>
      <w:r w:rsidRPr="007F6A93">
        <w:rPr>
          <w:rFonts w:ascii="Times New Roman" w:eastAsia="Times New Roman" w:hAnsi="Times New Roman" w:cs="Times New Roman"/>
          <w:color w:val="000000" w:themeColor="text1"/>
          <w:sz w:val="24"/>
          <w:szCs w:val="24"/>
          <w:lang w:eastAsia="uk-UA"/>
        </w:rPr>
        <w:t>1) один раз на рік:</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5" w:name="n200"/>
      <w:bookmarkEnd w:id="45"/>
      <w:r w:rsidRPr="007F6A93">
        <w:rPr>
          <w:rFonts w:ascii="Times New Roman" w:eastAsia="Times New Roman" w:hAnsi="Times New Roman" w:cs="Times New Roman"/>
          <w:color w:val="000000" w:themeColor="text1"/>
          <w:sz w:val="24"/>
          <w:szCs w:val="24"/>
          <w:lang w:eastAsia="uk-UA"/>
        </w:rPr>
        <w:t>документи, що посвідчують право власності, користування земельною ділянкою;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6" w:name="n201"/>
      <w:bookmarkEnd w:id="46"/>
      <w:r w:rsidRPr="007F6A93">
        <w:rPr>
          <w:rFonts w:ascii="Times New Roman" w:eastAsia="Times New Roman" w:hAnsi="Times New Roman" w:cs="Times New Roman"/>
          <w:color w:val="000000" w:themeColor="text1"/>
          <w:sz w:val="24"/>
          <w:szCs w:val="24"/>
          <w:lang w:eastAsia="uk-UA"/>
        </w:rPr>
        <w:t>проектну документацію на створення виноградників столових сортів, плодово-ягідних насаджень та хмільників та затверджену Мінагрополітики проектну документацію на створення виноградників технічних сортів;</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7" w:name="n202"/>
      <w:bookmarkEnd w:id="47"/>
      <w:r w:rsidRPr="007F6A93">
        <w:rPr>
          <w:rFonts w:ascii="Times New Roman" w:eastAsia="Times New Roman" w:hAnsi="Times New Roman" w:cs="Times New Roman"/>
          <w:color w:val="000000" w:themeColor="text1"/>
          <w:sz w:val="24"/>
          <w:szCs w:val="24"/>
          <w:lang w:eastAsia="uk-UA"/>
        </w:rPr>
        <w:t>довідку про банківські реквізити (у разі зміни реквізитів довідка видається повторно);</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8" w:name="n203"/>
      <w:bookmarkEnd w:id="48"/>
      <w:r w:rsidRPr="007F6A93">
        <w:rPr>
          <w:rFonts w:ascii="Times New Roman" w:eastAsia="Times New Roman" w:hAnsi="Times New Roman" w:cs="Times New Roman"/>
          <w:color w:val="000000" w:themeColor="text1"/>
          <w:sz w:val="24"/>
          <w:szCs w:val="24"/>
          <w:lang w:eastAsia="uk-UA"/>
        </w:rPr>
        <w:t>зобов’язання щодо повернення до державного бюджету у місячний строк бюджетних коштів у разі встановлення контролюючими органами факту їх незаконного одержання та/або нецільового використання;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9" w:name="n199"/>
      <w:bookmarkEnd w:id="49"/>
      <w:r w:rsidRPr="007F6A93">
        <w:rPr>
          <w:rFonts w:ascii="Times New Roman" w:eastAsia="Times New Roman" w:hAnsi="Times New Roman" w:cs="Times New Roman"/>
          <w:color w:val="000000" w:themeColor="text1"/>
          <w:sz w:val="24"/>
          <w:szCs w:val="24"/>
          <w:lang w:eastAsia="uk-UA"/>
        </w:rPr>
        <w:t xml:space="preserve">{Підпункт 1 пункту 7 в редакції Постанови КМ </w:t>
      </w:r>
      <w:hyperlink r:id="rId40" w:anchor="n29"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0" w:name="n118"/>
      <w:bookmarkEnd w:id="50"/>
      <w:r w:rsidRPr="007F6A93">
        <w:rPr>
          <w:rFonts w:ascii="Times New Roman" w:eastAsia="Times New Roman" w:hAnsi="Times New Roman" w:cs="Times New Roman"/>
          <w:color w:val="000000" w:themeColor="text1"/>
          <w:sz w:val="24"/>
          <w:szCs w:val="24"/>
          <w:lang w:eastAsia="uk-UA"/>
        </w:rPr>
        <w:t>2) до 20 червня та 20 листопада: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1" w:name="n204"/>
      <w:bookmarkEnd w:id="51"/>
      <w:r w:rsidRPr="007F6A93">
        <w:rPr>
          <w:rFonts w:ascii="Times New Roman" w:eastAsia="Times New Roman" w:hAnsi="Times New Roman" w:cs="Times New Roman"/>
          <w:color w:val="000000" w:themeColor="text1"/>
          <w:sz w:val="24"/>
          <w:szCs w:val="24"/>
          <w:lang w:eastAsia="uk-UA"/>
        </w:rPr>
        <w:t xml:space="preserve">{Абзац перший підпункту 2 пункту 7 в редакції Постанови КМ </w:t>
      </w:r>
      <w:hyperlink r:id="rId41" w:anchor="n36"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2" w:name="n119"/>
      <w:bookmarkEnd w:id="52"/>
      <w:r w:rsidRPr="007F6A93">
        <w:rPr>
          <w:rFonts w:ascii="Times New Roman" w:eastAsia="Times New Roman" w:hAnsi="Times New Roman" w:cs="Times New Roman"/>
          <w:color w:val="000000" w:themeColor="text1"/>
          <w:sz w:val="24"/>
          <w:szCs w:val="24"/>
          <w:lang w:eastAsia="uk-UA"/>
        </w:rPr>
        <w:t>заяву про компенсацію;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3" w:name="n120"/>
      <w:bookmarkEnd w:id="53"/>
      <w:r w:rsidRPr="007F6A93">
        <w:rPr>
          <w:rFonts w:ascii="Times New Roman" w:eastAsia="Times New Roman" w:hAnsi="Times New Roman" w:cs="Times New Roman"/>
          <w:color w:val="000000" w:themeColor="text1"/>
          <w:sz w:val="24"/>
          <w:szCs w:val="24"/>
          <w:lang w:eastAsia="uk-UA"/>
        </w:rPr>
        <w:t>акт про фактичний обсяг виконаних робіт та витрат за встановленою Мінагрополітики формою;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4" w:name="n121"/>
      <w:bookmarkEnd w:id="54"/>
      <w:r w:rsidRPr="007F6A93">
        <w:rPr>
          <w:rFonts w:ascii="Times New Roman" w:eastAsia="Times New Roman" w:hAnsi="Times New Roman" w:cs="Times New Roman"/>
          <w:color w:val="000000" w:themeColor="text1"/>
          <w:sz w:val="24"/>
          <w:szCs w:val="24"/>
          <w:lang w:eastAsia="uk-UA"/>
        </w:rPr>
        <w:t>реєстри витрат з виконання робіт разом із завіреними копіями первинних бухгалтерських документів.</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5" w:name="n122"/>
      <w:bookmarkEnd w:id="55"/>
      <w:r w:rsidRPr="007F6A93">
        <w:rPr>
          <w:rFonts w:ascii="Times New Roman" w:eastAsia="Times New Roman" w:hAnsi="Times New Roman" w:cs="Times New Roman"/>
          <w:color w:val="000000" w:themeColor="text1"/>
          <w:sz w:val="24"/>
          <w:szCs w:val="24"/>
          <w:lang w:eastAsia="uk-UA"/>
        </w:rPr>
        <w:t>Крім того, на момент першого подання документів для отримання компенсації суб’єкти господарювання подають довідки про відсутність (наявність) заборгованості з виплати заробітної плати, сплати податків і зборів (обов’язкових платежів), видані відповідними органами державної податкової служби, Пенсійного фонду України та фондів загальнообов’язкового державного соціального страхування. У разі відсутності заборгованостей такі довідки подаються повторно через півроку, у разі їх наявності - щомісяця до моменту погашення заборгованості.</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6" w:name="n123"/>
      <w:bookmarkEnd w:id="56"/>
      <w:r w:rsidRPr="007F6A93">
        <w:rPr>
          <w:rFonts w:ascii="Times New Roman" w:eastAsia="Times New Roman" w:hAnsi="Times New Roman" w:cs="Times New Roman"/>
          <w:color w:val="000000" w:themeColor="text1"/>
          <w:sz w:val="24"/>
          <w:szCs w:val="24"/>
          <w:lang w:eastAsia="uk-UA"/>
        </w:rPr>
        <w:t xml:space="preserve">У разі проведення посадки насаджень або їх ремонту суб’єкти господарювання додатково подають сертифікати на садивний матеріал: для вітчизняного виробництва - сертифікат, що засвідчує сортові якості садивного матеріалу та сертифікат, що засвідчує товарні якості садивного матеріалу; для ввезеного на митну територію України - </w:t>
      </w:r>
      <w:proofErr w:type="spellStart"/>
      <w:r w:rsidRPr="007F6A93">
        <w:rPr>
          <w:rFonts w:ascii="Times New Roman" w:eastAsia="Times New Roman" w:hAnsi="Times New Roman" w:cs="Times New Roman"/>
          <w:color w:val="000000" w:themeColor="text1"/>
          <w:sz w:val="24"/>
          <w:szCs w:val="24"/>
          <w:lang w:eastAsia="uk-UA"/>
        </w:rPr>
        <w:t>фітосанітарний</w:t>
      </w:r>
      <w:proofErr w:type="spellEnd"/>
      <w:r w:rsidRPr="007F6A93">
        <w:rPr>
          <w:rFonts w:ascii="Times New Roman" w:eastAsia="Times New Roman" w:hAnsi="Times New Roman" w:cs="Times New Roman"/>
          <w:color w:val="000000" w:themeColor="text1"/>
          <w:sz w:val="24"/>
          <w:szCs w:val="24"/>
          <w:lang w:eastAsia="uk-UA"/>
        </w:rPr>
        <w:t xml:space="preserve"> сертифікат та сертифікат країни-експортера.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7" w:name="n205"/>
      <w:bookmarkEnd w:id="57"/>
      <w:r w:rsidRPr="007F6A93">
        <w:rPr>
          <w:rFonts w:ascii="Times New Roman" w:eastAsia="Times New Roman" w:hAnsi="Times New Roman" w:cs="Times New Roman"/>
          <w:color w:val="000000" w:themeColor="text1"/>
          <w:sz w:val="24"/>
          <w:szCs w:val="24"/>
          <w:lang w:eastAsia="uk-UA"/>
        </w:rPr>
        <w:t xml:space="preserve">{Абзац пункту 7 із змінами, внесеними згідно з Постановою КМ </w:t>
      </w:r>
      <w:hyperlink r:id="rId42" w:anchor="n38"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8" w:name="n124"/>
      <w:bookmarkEnd w:id="58"/>
      <w:r w:rsidRPr="007F6A93">
        <w:rPr>
          <w:rFonts w:ascii="Times New Roman" w:eastAsia="Times New Roman" w:hAnsi="Times New Roman" w:cs="Times New Roman"/>
          <w:color w:val="000000" w:themeColor="text1"/>
          <w:sz w:val="24"/>
          <w:szCs w:val="24"/>
          <w:lang w:eastAsia="uk-UA"/>
        </w:rPr>
        <w:t xml:space="preserve">{Абзац пункту 7 виключено на підставі Постанови КМ </w:t>
      </w:r>
      <w:hyperlink r:id="rId43" w:anchor="n39"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9" w:name="n125"/>
      <w:bookmarkEnd w:id="59"/>
      <w:r w:rsidRPr="007F6A93">
        <w:rPr>
          <w:rFonts w:ascii="Times New Roman" w:eastAsia="Times New Roman" w:hAnsi="Times New Roman" w:cs="Times New Roman"/>
          <w:color w:val="000000" w:themeColor="text1"/>
          <w:sz w:val="24"/>
          <w:szCs w:val="24"/>
          <w:lang w:eastAsia="uk-UA"/>
        </w:rPr>
        <w:lastRenderedPageBreak/>
        <w:t xml:space="preserve">{Абзац пункту 7 виключено на підставі Постанови КМ </w:t>
      </w:r>
      <w:hyperlink r:id="rId44" w:anchor="n39"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0" w:name="n126"/>
      <w:bookmarkEnd w:id="60"/>
      <w:r w:rsidRPr="007F6A93">
        <w:rPr>
          <w:rFonts w:ascii="Times New Roman" w:eastAsia="Times New Roman" w:hAnsi="Times New Roman" w:cs="Times New Roman"/>
          <w:color w:val="000000" w:themeColor="text1"/>
          <w:sz w:val="24"/>
          <w:szCs w:val="24"/>
          <w:lang w:eastAsia="uk-UA"/>
        </w:rPr>
        <w:t xml:space="preserve">8. На підставі поданих відповідно до </w:t>
      </w:r>
      <w:hyperlink r:id="rId45" w:anchor="n107" w:history="1">
        <w:r w:rsidRPr="007F6A93">
          <w:rPr>
            <w:rFonts w:ascii="Times New Roman" w:eastAsia="Times New Roman" w:hAnsi="Times New Roman" w:cs="Times New Roman"/>
            <w:color w:val="000000" w:themeColor="text1"/>
            <w:sz w:val="24"/>
            <w:szCs w:val="24"/>
            <w:lang w:eastAsia="uk-UA"/>
          </w:rPr>
          <w:t>пункту 7</w:t>
        </w:r>
      </w:hyperlink>
      <w:r w:rsidRPr="007F6A93">
        <w:rPr>
          <w:rFonts w:ascii="Times New Roman" w:eastAsia="Times New Roman" w:hAnsi="Times New Roman" w:cs="Times New Roman"/>
          <w:color w:val="000000" w:themeColor="text1"/>
          <w:sz w:val="24"/>
          <w:szCs w:val="24"/>
          <w:lang w:eastAsia="uk-UA"/>
        </w:rPr>
        <w:t xml:space="preserve"> цього Порядку документів та результатів виїзних перевірок комісії, утворені Міністерством аграрної політики та продовольства Автономної Республіки Крим, Севастопольською міською держадміністрацією, обласні або районні комісії визначають попередні обсяги компенсації для кожного суб’єкта господарювання з урахуванням фактичних витрат та нормативів витрат на 1 гектар, під час розрахунку яких застосовується коефіцієнт повноти виконання робіт, що визначається як відношення фактично здійснених витрат з виконання таких робіт до затвердженого нормативу витрат.</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1" w:name="n127"/>
      <w:bookmarkEnd w:id="61"/>
      <w:r w:rsidRPr="007F6A93">
        <w:rPr>
          <w:rFonts w:ascii="Times New Roman" w:eastAsia="Times New Roman" w:hAnsi="Times New Roman" w:cs="Times New Roman"/>
          <w:color w:val="000000" w:themeColor="text1"/>
          <w:sz w:val="24"/>
          <w:szCs w:val="24"/>
          <w:lang w:eastAsia="uk-UA"/>
        </w:rPr>
        <w:t>Районні комісії, комісії, утворені Міністерством аграрної політики та продовольства Автономної Республіки Крим, Севастопольською міською держадміністрацією, та обласні комісії незалежно від результатів розгляду документів та проведених виїзних перевірок забезпечують надходження до Мінагрополітики до 1 липня та 1 грудня зведених відомостей про фактичні витрати та попередні обсяги компенсації і висновків за результатами проведення виїзних перевірок та аналізу отриманих документів за встановленими Мінагрополітики формами, актів про фактичний обсяг виконаних робіт та витрат, а в разі надходження відповідного запиту Мінагрополітики - інші підтвердні документи.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2" w:name="n206"/>
      <w:bookmarkEnd w:id="62"/>
      <w:r w:rsidRPr="007F6A93">
        <w:rPr>
          <w:rFonts w:ascii="Times New Roman" w:eastAsia="Times New Roman" w:hAnsi="Times New Roman" w:cs="Times New Roman"/>
          <w:color w:val="000000" w:themeColor="text1"/>
          <w:sz w:val="24"/>
          <w:szCs w:val="24"/>
          <w:lang w:eastAsia="uk-UA"/>
        </w:rPr>
        <w:t xml:space="preserve">{Абзац другий пункту 8 із змінами, внесеними згідно з Постановою КМ </w:t>
      </w:r>
      <w:hyperlink r:id="rId46" w:anchor="n40"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3" w:name="n128"/>
      <w:bookmarkEnd w:id="63"/>
      <w:r w:rsidRPr="007F6A93">
        <w:rPr>
          <w:rFonts w:ascii="Times New Roman" w:eastAsia="Times New Roman" w:hAnsi="Times New Roman" w:cs="Times New Roman"/>
          <w:color w:val="000000" w:themeColor="text1"/>
          <w:sz w:val="24"/>
          <w:szCs w:val="24"/>
          <w:lang w:eastAsia="uk-UA"/>
        </w:rPr>
        <w:t xml:space="preserve">9. Для отримання компенсації витрат за напрямами, передбаченими </w:t>
      </w:r>
      <w:hyperlink r:id="rId47" w:anchor="n97" w:history="1">
        <w:r w:rsidRPr="007F6A93">
          <w:rPr>
            <w:rFonts w:ascii="Times New Roman" w:eastAsia="Times New Roman" w:hAnsi="Times New Roman" w:cs="Times New Roman"/>
            <w:color w:val="000000" w:themeColor="text1"/>
            <w:sz w:val="24"/>
            <w:szCs w:val="24"/>
            <w:lang w:eastAsia="uk-UA"/>
          </w:rPr>
          <w:t>підпунктами 6</w:t>
        </w:r>
      </w:hyperlink>
      <w:hyperlink r:id="rId48" w:anchor="n97" w:history="1">
        <w:r w:rsidRPr="007F6A93">
          <w:rPr>
            <w:rFonts w:ascii="Times New Roman" w:eastAsia="Times New Roman" w:hAnsi="Times New Roman" w:cs="Times New Roman"/>
            <w:color w:val="000000" w:themeColor="text1"/>
            <w:sz w:val="24"/>
            <w:szCs w:val="24"/>
            <w:lang w:eastAsia="uk-UA"/>
          </w:rPr>
          <w:t xml:space="preserve"> і </w:t>
        </w:r>
      </w:hyperlink>
      <w:hyperlink r:id="rId49" w:anchor="n97" w:history="1">
        <w:r w:rsidRPr="007F6A93">
          <w:rPr>
            <w:rFonts w:ascii="Times New Roman" w:eastAsia="Times New Roman" w:hAnsi="Times New Roman" w:cs="Times New Roman"/>
            <w:color w:val="000000" w:themeColor="text1"/>
            <w:sz w:val="24"/>
            <w:szCs w:val="24"/>
            <w:lang w:eastAsia="uk-UA"/>
          </w:rPr>
          <w:t>7 пункту 5</w:t>
        </w:r>
      </w:hyperlink>
      <w:r w:rsidRPr="007F6A93">
        <w:rPr>
          <w:rFonts w:ascii="Times New Roman" w:eastAsia="Times New Roman" w:hAnsi="Times New Roman" w:cs="Times New Roman"/>
          <w:color w:val="000000" w:themeColor="text1"/>
          <w:sz w:val="24"/>
          <w:szCs w:val="24"/>
          <w:lang w:eastAsia="uk-UA"/>
        </w:rPr>
        <w:t xml:space="preserve"> цього Порядку, суб’єкти господарювання подають утвореній Мінагрополітики комісії:</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4" w:name="n129"/>
      <w:bookmarkEnd w:id="64"/>
      <w:r w:rsidRPr="007F6A93">
        <w:rPr>
          <w:rFonts w:ascii="Times New Roman" w:eastAsia="Times New Roman" w:hAnsi="Times New Roman" w:cs="Times New Roman"/>
          <w:color w:val="000000" w:themeColor="text1"/>
          <w:sz w:val="24"/>
          <w:szCs w:val="24"/>
          <w:lang w:eastAsia="uk-UA"/>
        </w:rPr>
        <w:t>1) до 1 серпня: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5" w:name="n130"/>
      <w:bookmarkEnd w:id="65"/>
      <w:r w:rsidRPr="007F6A93">
        <w:rPr>
          <w:rFonts w:ascii="Times New Roman" w:eastAsia="Times New Roman" w:hAnsi="Times New Roman" w:cs="Times New Roman"/>
          <w:color w:val="000000" w:themeColor="text1"/>
          <w:sz w:val="24"/>
          <w:szCs w:val="24"/>
          <w:lang w:eastAsia="uk-UA"/>
        </w:rPr>
        <w:t xml:space="preserve">{Абзац другий підпункту 1 пункту 9 виключено на підставі Постанов КМ </w:t>
      </w:r>
      <w:hyperlink r:id="rId50" w:anchor="n31" w:tgtFrame="_blank" w:history="1">
        <w:r w:rsidRPr="007F6A93">
          <w:rPr>
            <w:rFonts w:ascii="Times New Roman" w:eastAsia="Times New Roman" w:hAnsi="Times New Roman" w:cs="Times New Roman"/>
            <w:color w:val="000000" w:themeColor="text1"/>
            <w:sz w:val="24"/>
            <w:szCs w:val="24"/>
            <w:lang w:eastAsia="uk-UA"/>
          </w:rPr>
          <w:t>№ 233 від 08.04.2013</w:t>
        </w:r>
      </w:hyperlink>
      <w:r w:rsidRPr="007F6A93">
        <w:rPr>
          <w:rFonts w:ascii="Times New Roman" w:eastAsia="Times New Roman" w:hAnsi="Times New Roman" w:cs="Times New Roman"/>
          <w:color w:val="000000" w:themeColor="text1"/>
          <w:sz w:val="24"/>
          <w:szCs w:val="24"/>
          <w:lang w:eastAsia="uk-UA"/>
        </w:rPr>
        <w:t xml:space="preserve">, </w:t>
      </w:r>
      <w:hyperlink r:id="rId51" w:anchor="n12" w:tgtFrame="_blank" w:history="1">
        <w:r w:rsidRPr="007F6A93">
          <w:rPr>
            <w:rFonts w:ascii="Times New Roman" w:eastAsia="Times New Roman" w:hAnsi="Times New Roman" w:cs="Times New Roman"/>
            <w:color w:val="000000" w:themeColor="text1"/>
            <w:sz w:val="24"/>
            <w:szCs w:val="24"/>
            <w:lang w:eastAsia="uk-UA"/>
          </w:rPr>
          <w:t>№ 274 від 01.04.2013</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6" w:name="n131"/>
      <w:bookmarkEnd w:id="66"/>
      <w:r w:rsidRPr="007F6A93">
        <w:rPr>
          <w:rFonts w:ascii="Times New Roman" w:eastAsia="Times New Roman" w:hAnsi="Times New Roman" w:cs="Times New Roman"/>
          <w:color w:val="000000" w:themeColor="text1"/>
          <w:sz w:val="24"/>
          <w:szCs w:val="24"/>
          <w:lang w:eastAsia="uk-UA"/>
        </w:rPr>
        <w:t>документи щодо відведення суб’єктові господарювання земельної ділянки під будівництво об’єкта;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7" w:name="n132"/>
      <w:bookmarkEnd w:id="67"/>
      <w:r w:rsidRPr="007F6A93">
        <w:rPr>
          <w:rFonts w:ascii="Times New Roman" w:eastAsia="Times New Roman" w:hAnsi="Times New Roman" w:cs="Times New Roman"/>
          <w:color w:val="000000" w:themeColor="text1"/>
          <w:sz w:val="24"/>
          <w:szCs w:val="24"/>
          <w:lang w:eastAsia="uk-UA"/>
        </w:rPr>
        <w:t>документи, які дають право розпочати будівництво;</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8" w:name="n133"/>
      <w:bookmarkEnd w:id="68"/>
      <w:r w:rsidRPr="007F6A93">
        <w:rPr>
          <w:rFonts w:ascii="Times New Roman" w:eastAsia="Times New Roman" w:hAnsi="Times New Roman" w:cs="Times New Roman"/>
          <w:color w:val="000000" w:themeColor="text1"/>
          <w:sz w:val="24"/>
          <w:szCs w:val="24"/>
          <w:lang w:eastAsia="uk-UA"/>
        </w:rPr>
        <w:t>завірені в установленому порядку копії проектної документації на будівництво холодильника (лабораторного комплексу, об’єкта із заморожування плодово-ягідної продукції), затвердженої відповідно до вимог законодавства, та експертного звіту щодо розгляду кошторисної частини проектної документації;</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9" w:name="n178"/>
      <w:bookmarkEnd w:id="69"/>
      <w:r w:rsidRPr="007F6A93">
        <w:rPr>
          <w:rFonts w:ascii="Times New Roman" w:eastAsia="Times New Roman" w:hAnsi="Times New Roman" w:cs="Times New Roman"/>
          <w:color w:val="000000" w:themeColor="text1"/>
          <w:sz w:val="24"/>
          <w:szCs w:val="24"/>
          <w:lang w:eastAsia="uk-UA"/>
        </w:rPr>
        <w:t xml:space="preserve">{Абзац п'ятий підпункту 1 пункту 9 в редакції Постанови КМ </w:t>
      </w:r>
      <w:hyperlink r:id="rId52" w:anchor="n13" w:tgtFrame="_blank" w:history="1">
        <w:r w:rsidRPr="007F6A93">
          <w:rPr>
            <w:rFonts w:ascii="Times New Roman" w:eastAsia="Times New Roman" w:hAnsi="Times New Roman" w:cs="Times New Roman"/>
            <w:color w:val="000000" w:themeColor="text1"/>
            <w:sz w:val="24"/>
            <w:szCs w:val="24"/>
            <w:lang w:eastAsia="uk-UA"/>
          </w:rPr>
          <w:t>№ 274 від 01.04.2013</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0" w:name="n134"/>
      <w:bookmarkEnd w:id="70"/>
      <w:r w:rsidRPr="007F6A93">
        <w:rPr>
          <w:rFonts w:ascii="Times New Roman" w:eastAsia="Times New Roman" w:hAnsi="Times New Roman" w:cs="Times New Roman"/>
          <w:color w:val="000000" w:themeColor="text1"/>
          <w:sz w:val="24"/>
          <w:szCs w:val="24"/>
          <w:lang w:eastAsia="uk-UA"/>
        </w:rPr>
        <w:t>клопотання комісії, утвореної Міністерством аграрної політики та продовольства Автономної Республіки Крим, Севастопольською міською держадміністрацією, або обласної комісії щодо включення суб’єкта господарювання до переліку суб’єктів господарювання, які мають право на отримання компенсації витрат, пов’язаних з будівництвом холодильників (лабораторних комплексів, об’єкта із заморожування плодово-ягідної продукції), з відповідним обґрунтуванням;</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1" w:name="n135"/>
      <w:bookmarkEnd w:id="71"/>
      <w:r w:rsidRPr="007F6A93">
        <w:rPr>
          <w:rFonts w:ascii="Times New Roman" w:eastAsia="Times New Roman" w:hAnsi="Times New Roman" w:cs="Times New Roman"/>
          <w:color w:val="000000" w:themeColor="text1"/>
          <w:sz w:val="24"/>
          <w:szCs w:val="24"/>
          <w:lang w:eastAsia="uk-UA"/>
        </w:rPr>
        <w:t>договори про проведення будівельних робіт, постачання та монтування відповідного обладнання разом із завіреними копіями передбачених законодавством ліцензій підрядних організацій на проведення таких робіт;</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2" w:name="n136"/>
      <w:bookmarkEnd w:id="72"/>
      <w:r w:rsidRPr="007F6A93">
        <w:rPr>
          <w:rFonts w:ascii="Times New Roman" w:eastAsia="Times New Roman" w:hAnsi="Times New Roman" w:cs="Times New Roman"/>
          <w:color w:val="000000" w:themeColor="text1"/>
          <w:sz w:val="24"/>
          <w:szCs w:val="24"/>
          <w:lang w:eastAsia="uk-UA"/>
        </w:rPr>
        <w:lastRenderedPageBreak/>
        <w:t>за встановленими Мінагрополітики формами акти інвентаризації виноградників та садів і погоджену з органами статистики довідку про валове виробництво винограду та плодів за останні три роки;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3" w:name="n183"/>
      <w:bookmarkEnd w:id="73"/>
      <w:r w:rsidRPr="007F6A93">
        <w:rPr>
          <w:rFonts w:ascii="Times New Roman" w:eastAsia="Times New Roman" w:hAnsi="Times New Roman" w:cs="Times New Roman"/>
          <w:color w:val="000000" w:themeColor="text1"/>
          <w:sz w:val="24"/>
          <w:szCs w:val="24"/>
          <w:lang w:eastAsia="uk-UA"/>
        </w:rPr>
        <w:t xml:space="preserve">{Підпункт 1 пункту 9 із змінами, внесеними згідно з Постановою КМ </w:t>
      </w:r>
      <w:hyperlink r:id="rId53" w:anchor="n21"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4" w:name="n137"/>
      <w:bookmarkEnd w:id="74"/>
      <w:r w:rsidRPr="007F6A93">
        <w:rPr>
          <w:rFonts w:ascii="Times New Roman" w:eastAsia="Times New Roman" w:hAnsi="Times New Roman" w:cs="Times New Roman"/>
          <w:color w:val="000000" w:themeColor="text1"/>
          <w:sz w:val="24"/>
          <w:szCs w:val="24"/>
          <w:lang w:eastAsia="uk-UA"/>
        </w:rPr>
        <w:t>2) до 1 серпня, 1 жовтня і 1 грудня - інформацію про хід будівництва холодильника (лабораторного комплексу, об’єкта із заморожування плодово-ягідної продукції) у разі незавершеного будівництва;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5" w:name="n138"/>
      <w:bookmarkEnd w:id="75"/>
      <w:r w:rsidRPr="007F6A93">
        <w:rPr>
          <w:rFonts w:ascii="Times New Roman" w:eastAsia="Times New Roman" w:hAnsi="Times New Roman" w:cs="Times New Roman"/>
          <w:color w:val="000000" w:themeColor="text1"/>
          <w:sz w:val="24"/>
          <w:szCs w:val="24"/>
          <w:lang w:eastAsia="uk-UA"/>
        </w:rPr>
        <w:t>3) після завершення будівництва: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6" w:name="n139"/>
      <w:bookmarkEnd w:id="76"/>
      <w:r w:rsidRPr="007F6A93">
        <w:rPr>
          <w:rFonts w:ascii="Times New Roman" w:eastAsia="Times New Roman" w:hAnsi="Times New Roman" w:cs="Times New Roman"/>
          <w:color w:val="000000" w:themeColor="text1"/>
          <w:sz w:val="24"/>
          <w:szCs w:val="24"/>
          <w:lang w:eastAsia="uk-UA"/>
        </w:rPr>
        <w:t>документ, що підтверджує завершення будівництва об’єкта та готовності його до експлуатації;</w:t>
      </w:r>
    </w:p>
    <w:bookmarkStart w:id="77" w:name="n140"/>
    <w:bookmarkEnd w:id="77"/>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7F6A93">
        <w:rPr>
          <w:rFonts w:ascii="Times New Roman" w:eastAsia="Times New Roman" w:hAnsi="Times New Roman" w:cs="Times New Roman"/>
          <w:color w:val="000000" w:themeColor="text1"/>
          <w:sz w:val="24"/>
          <w:szCs w:val="24"/>
          <w:lang w:eastAsia="uk-UA"/>
        </w:rPr>
        <w:fldChar w:fldCharType="begin"/>
      </w:r>
      <w:r w:rsidRPr="007F6A93">
        <w:rPr>
          <w:rFonts w:ascii="Times New Roman" w:eastAsia="Times New Roman" w:hAnsi="Times New Roman" w:cs="Times New Roman"/>
          <w:color w:val="000000" w:themeColor="text1"/>
          <w:sz w:val="24"/>
          <w:szCs w:val="24"/>
          <w:lang w:eastAsia="uk-UA"/>
        </w:rPr>
        <w:instrText xml:space="preserve"> HYPERLINK "https://zakon.rada.gov.ua/laws/show/z2060-12" \l "n11" \t "_blank" </w:instrText>
      </w:r>
      <w:r w:rsidRPr="007F6A93">
        <w:rPr>
          <w:rFonts w:ascii="Times New Roman" w:eastAsia="Times New Roman" w:hAnsi="Times New Roman" w:cs="Times New Roman"/>
          <w:color w:val="000000" w:themeColor="text1"/>
          <w:sz w:val="24"/>
          <w:szCs w:val="24"/>
          <w:lang w:eastAsia="uk-UA"/>
        </w:rPr>
        <w:fldChar w:fldCharType="separate"/>
      </w:r>
      <w:r w:rsidRPr="007F6A93">
        <w:rPr>
          <w:rFonts w:ascii="Times New Roman" w:eastAsia="Times New Roman" w:hAnsi="Times New Roman" w:cs="Times New Roman"/>
          <w:color w:val="000000" w:themeColor="text1"/>
          <w:sz w:val="24"/>
          <w:szCs w:val="24"/>
          <w:lang w:eastAsia="uk-UA"/>
        </w:rPr>
        <w:t>звіт про результати виїзної перевірки, проведеної комісією</w:t>
      </w:r>
      <w:r w:rsidRPr="007F6A93">
        <w:rPr>
          <w:rFonts w:ascii="Times New Roman" w:eastAsia="Times New Roman" w:hAnsi="Times New Roman" w:cs="Times New Roman"/>
          <w:color w:val="000000" w:themeColor="text1"/>
          <w:sz w:val="24"/>
          <w:szCs w:val="24"/>
          <w:lang w:eastAsia="uk-UA"/>
        </w:rPr>
        <w:fldChar w:fldCharType="end"/>
      </w:r>
      <w:r w:rsidRPr="007F6A93">
        <w:rPr>
          <w:rFonts w:ascii="Times New Roman" w:eastAsia="Times New Roman" w:hAnsi="Times New Roman" w:cs="Times New Roman"/>
          <w:color w:val="000000" w:themeColor="text1"/>
          <w:sz w:val="24"/>
          <w:szCs w:val="24"/>
          <w:lang w:eastAsia="uk-UA"/>
        </w:rPr>
        <w:t>, що утворена Міністерством аграрної політики та продовольства Автономної Республіки Крим, Севастопольською міською держадміністрацією, або обласною комісією, за встановленою Мінагрополітики формою;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8" w:name="n141"/>
      <w:bookmarkEnd w:id="78"/>
      <w:r w:rsidRPr="007F6A93">
        <w:rPr>
          <w:rFonts w:ascii="Times New Roman" w:eastAsia="Times New Roman" w:hAnsi="Times New Roman" w:cs="Times New Roman"/>
          <w:color w:val="000000" w:themeColor="text1"/>
          <w:sz w:val="24"/>
          <w:szCs w:val="24"/>
          <w:lang w:eastAsia="uk-UA"/>
        </w:rPr>
        <w:t>первинні бухгалтерські документи, що підтверджують відповідні витрати суб’єкта господарювання;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9" w:name="n142"/>
      <w:bookmarkEnd w:id="79"/>
      <w:r w:rsidRPr="007F6A93">
        <w:rPr>
          <w:rFonts w:ascii="Times New Roman" w:eastAsia="Times New Roman" w:hAnsi="Times New Roman" w:cs="Times New Roman"/>
          <w:color w:val="000000" w:themeColor="text1"/>
          <w:sz w:val="24"/>
          <w:szCs w:val="24"/>
          <w:lang w:eastAsia="uk-UA"/>
        </w:rPr>
        <w:t>довідки про відсутність (наявність) заборгованості з виплати заробітної плати, сплати податків і зборів (обов’язкових платежів), видані відповідними органами державної податкової служби, Пенсійного фонду України та фондів загальнообов’язкового державного соціального страхування;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0" w:name="n143"/>
      <w:bookmarkEnd w:id="80"/>
      <w:r w:rsidRPr="007F6A93">
        <w:rPr>
          <w:rFonts w:ascii="Times New Roman" w:eastAsia="Times New Roman" w:hAnsi="Times New Roman" w:cs="Times New Roman"/>
          <w:color w:val="000000" w:themeColor="text1"/>
          <w:sz w:val="24"/>
          <w:szCs w:val="24"/>
          <w:lang w:eastAsia="uk-UA"/>
        </w:rPr>
        <w:t>зобов’язання щодо повернення до державного бюджету у місячний строк бюджетних коштів у разі встановлення контролюючими органами факту їх незаконного одержання та/або нецільового використання.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1" w:name="n144"/>
      <w:bookmarkEnd w:id="81"/>
      <w:r w:rsidRPr="007F6A93">
        <w:rPr>
          <w:rFonts w:ascii="Times New Roman" w:eastAsia="Times New Roman" w:hAnsi="Times New Roman" w:cs="Times New Roman"/>
          <w:color w:val="000000" w:themeColor="text1"/>
          <w:sz w:val="24"/>
          <w:szCs w:val="24"/>
          <w:lang w:eastAsia="uk-UA"/>
        </w:rPr>
        <w:t xml:space="preserve">10. Для отримання компенсації витрат за напрямами, передбаченими </w:t>
      </w:r>
      <w:hyperlink r:id="rId54" w:anchor="n99" w:history="1">
        <w:r w:rsidRPr="007F6A93">
          <w:rPr>
            <w:rFonts w:ascii="Times New Roman" w:eastAsia="Times New Roman" w:hAnsi="Times New Roman" w:cs="Times New Roman"/>
            <w:color w:val="000000" w:themeColor="text1"/>
            <w:sz w:val="24"/>
            <w:szCs w:val="24"/>
            <w:lang w:eastAsia="uk-UA"/>
          </w:rPr>
          <w:t>підпунктом 8 пункту 5</w:t>
        </w:r>
      </w:hyperlink>
      <w:r w:rsidRPr="007F6A93">
        <w:rPr>
          <w:rFonts w:ascii="Times New Roman" w:eastAsia="Times New Roman" w:hAnsi="Times New Roman" w:cs="Times New Roman"/>
          <w:color w:val="000000" w:themeColor="text1"/>
          <w:sz w:val="24"/>
          <w:szCs w:val="24"/>
          <w:lang w:eastAsia="uk-UA"/>
        </w:rPr>
        <w:t xml:space="preserve"> цього Порядку, та за придбання ліній товарної обробки плодів суб’єкти господарювання подають утвореній Мінагрополітики комісії:</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2" w:name="n145"/>
      <w:bookmarkEnd w:id="82"/>
      <w:r w:rsidRPr="007F6A93">
        <w:rPr>
          <w:rFonts w:ascii="Times New Roman" w:eastAsia="Times New Roman" w:hAnsi="Times New Roman" w:cs="Times New Roman"/>
          <w:color w:val="000000" w:themeColor="text1"/>
          <w:sz w:val="24"/>
          <w:szCs w:val="24"/>
          <w:lang w:eastAsia="uk-UA"/>
        </w:rPr>
        <w:t xml:space="preserve">{Абзац другий пункту 10 виключено на підставі Постанов КМ </w:t>
      </w:r>
      <w:hyperlink r:id="rId55" w:anchor="n32" w:tgtFrame="_blank" w:history="1">
        <w:r w:rsidRPr="007F6A93">
          <w:rPr>
            <w:rFonts w:ascii="Times New Roman" w:eastAsia="Times New Roman" w:hAnsi="Times New Roman" w:cs="Times New Roman"/>
            <w:color w:val="000000" w:themeColor="text1"/>
            <w:sz w:val="24"/>
            <w:szCs w:val="24"/>
            <w:lang w:eastAsia="uk-UA"/>
          </w:rPr>
          <w:t>№ 233 від 08.04.2013</w:t>
        </w:r>
      </w:hyperlink>
      <w:r w:rsidRPr="007F6A93">
        <w:rPr>
          <w:rFonts w:ascii="Times New Roman" w:eastAsia="Times New Roman" w:hAnsi="Times New Roman" w:cs="Times New Roman"/>
          <w:color w:val="000000" w:themeColor="text1"/>
          <w:sz w:val="24"/>
          <w:szCs w:val="24"/>
          <w:lang w:eastAsia="uk-UA"/>
        </w:rPr>
        <w:t xml:space="preserve">, </w:t>
      </w:r>
      <w:hyperlink r:id="rId56" w:anchor="n15" w:tgtFrame="_blank" w:history="1">
        <w:r w:rsidRPr="007F6A93">
          <w:rPr>
            <w:rFonts w:ascii="Times New Roman" w:eastAsia="Times New Roman" w:hAnsi="Times New Roman" w:cs="Times New Roman"/>
            <w:color w:val="000000" w:themeColor="text1"/>
            <w:sz w:val="24"/>
            <w:szCs w:val="24"/>
            <w:lang w:eastAsia="uk-UA"/>
          </w:rPr>
          <w:t>№ 274 від 01.04.2013</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3" w:name="n146"/>
      <w:bookmarkEnd w:id="83"/>
      <w:r w:rsidRPr="007F6A93">
        <w:rPr>
          <w:rFonts w:ascii="Times New Roman" w:eastAsia="Times New Roman" w:hAnsi="Times New Roman" w:cs="Times New Roman"/>
          <w:color w:val="000000" w:themeColor="text1"/>
          <w:sz w:val="24"/>
          <w:szCs w:val="24"/>
          <w:lang w:eastAsia="uk-UA"/>
        </w:rPr>
        <w:t>довідки про відсутність (наявність) заборгованості з виплати заробітної плати, сплати податків і зборів (обов’язкових платежів), видані відповідними органами державної податкової служби, Пенсійного фонду України та фондів загальнообов’язкового державного соціального страхування;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4" w:name="n147"/>
      <w:bookmarkEnd w:id="84"/>
      <w:r w:rsidRPr="007F6A93">
        <w:rPr>
          <w:rFonts w:ascii="Times New Roman" w:eastAsia="Times New Roman" w:hAnsi="Times New Roman" w:cs="Times New Roman"/>
          <w:color w:val="000000" w:themeColor="text1"/>
          <w:sz w:val="24"/>
          <w:szCs w:val="24"/>
          <w:lang w:eastAsia="uk-UA"/>
        </w:rPr>
        <w:t>первинні бухгалтерські документи, що підтверджують придбання механізмів та техніки, ліній товарної обробки плодів, обладнання для сублімаційного висушування фруктів і для модернізації холодильного та газового режимів зберігання у реконструйованих холодильниках;</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5" w:name="n148"/>
      <w:bookmarkEnd w:id="85"/>
      <w:r w:rsidRPr="007F6A93">
        <w:rPr>
          <w:rFonts w:ascii="Times New Roman" w:eastAsia="Times New Roman" w:hAnsi="Times New Roman" w:cs="Times New Roman"/>
          <w:color w:val="000000" w:themeColor="text1"/>
          <w:sz w:val="24"/>
          <w:szCs w:val="24"/>
          <w:lang w:eastAsia="uk-UA"/>
        </w:rPr>
        <w:t>акти інвентаризації насаджень за встановленими Мінагрополітики формами;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6" w:name="n149"/>
      <w:bookmarkEnd w:id="86"/>
      <w:r w:rsidRPr="007F6A93">
        <w:rPr>
          <w:rFonts w:ascii="Times New Roman" w:eastAsia="Times New Roman" w:hAnsi="Times New Roman" w:cs="Times New Roman"/>
          <w:color w:val="000000" w:themeColor="text1"/>
          <w:sz w:val="24"/>
          <w:szCs w:val="24"/>
          <w:lang w:eastAsia="uk-UA"/>
        </w:rPr>
        <w:t xml:space="preserve">звіт районної комісії (у разі її відсутності - звіт комісії, утвореної Міністерством аграрної політики та продовольства Автономної Республіки Крим або обласної комісії) і комісії, утвореної Севастопольською міською держадміністрацією, про отримання суб’єктом </w:t>
      </w:r>
      <w:r w:rsidRPr="007F6A93">
        <w:rPr>
          <w:rFonts w:ascii="Times New Roman" w:eastAsia="Times New Roman" w:hAnsi="Times New Roman" w:cs="Times New Roman"/>
          <w:color w:val="000000" w:themeColor="text1"/>
          <w:sz w:val="24"/>
          <w:szCs w:val="24"/>
          <w:lang w:eastAsia="uk-UA"/>
        </w:rPr>
        <w:lastRenderedPageBreak/>
        <w:t>господарювання механізмів та техніки, завершення монтажу та готовність до запуску ліній товарної обробки плодів, обладнання для сублімаційного висушування фруктів, модернізації холодильного та газового режимів зберігання у реконструйованих холодильниках, заявлених на компенсацію;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7" w:name="n150"/>
      <w:bookmarkEnd w:id="87"/>
      <w:r w:rsidRPr="007F6A93">
        <w:rPr>
          <w:rFonts w:ascii="Times New Roman" w:eastAsia="Times New Roman" w:hAnsi="Times New Roman" w:cs="Times New Roman"/>
          <w:color w:val="000000" w:themeColor="text1"/>
          <w:sz w:val="24"/>
          <w:szCs w:val="24"/>
          <w:lang w:eastAsia="uk-UA"/>
        </w:rPr>
        <w:t>зобов’язання щодо повернення до державного бюджету у місячний строк бюджетних коштів у разі встановлення контролюючими органами факту їх незаконного одержання та/або нецільового використання.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8" w:name="n151"/>
      <w:bookmarkEnd w:id="88"/>
      <w:r w:rsidRPr="007F6A93">
        <w:rPr>
          <w:rFonts w:ascii="Times New Roman" w:eastAsia="Times New Roman" w:hAnsi="Times New Roman" w:cs="Times New Roman"/>
          <w:color w:val="000000" w:themeColor="text1"/>
          <w:sz w:val="24"/>
          <w:szCs w:val="24"/>
          <w:lang w:eastAsia="uk-UA"/>
        </w:rPr>
        <w:t>Бюджетні кошти для компенсації витрат з придбання нових механізмів та техніки надаються виключно суб’єктам господарювання, які мають не менше п’яти відсотків молодих насаджень.</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9" w:name="n152"/>
      <w:bookmarkEnd w:id="89"/>
      <w:r w:rsidRPr="007F6A93">
        <w:rPr>
          <w:rFonts w:ascii="Times New Roman" w:eastAsia="Times New Roman" w:hAnsi="Times New Roman" w:cs="Times New Roman"/>
          <w:color w:val="000000" w:themeColor="text1"/>
          <w:sz w:val="24"/>
          <w:szCs w:val="24"/>
          <w:lang w:eastAsia="uk-UA"/>
        </w:rPr>
        <w:t xml:space="preserve">11. Компенсація вартості будівництва холодильників, </w:t>
      </w:r>
      <w:proofErr w:type="spellStart"/>
      <w:r w:rsidRPr="007F6A93">
        <w:rPr>
          <w:rFonts w:ascii="Times New Roman" w:eastAsia="Times New Roman" w:hAnsi="Times New Roman" w:cs="Times New Roman"/>
          <w:color w:val="000000" w:themeColor="text1"/>
          <w:sz w:val="24"/>
          <w:szCs w:val="24"/>
          <w:lang w:eastAsia="uk-UA"/>
        </w:rPr>
        <w:t>водонакопичувальних</w:t>
      </w:r>
      <w:proofErr w:type="spellEnd"/>
      <w:r w:rsidRPr="007F6A93">
        <w:rPr>
          <w:rFonts w:ascii="Times New Roman" w:eastAsia="Times New Roman" w:hAnsi="Times New Roman" w:cs="Times New Roman"/>
          <w:color w:val="000000" w:themeColor="text1"/>
          <w:sz w:val="24"/>
          <w:szCs w:val="24"/>
          <w:lang w:eastAsia="uk-UA"/>
        </w:rPr>
        <w:t xml:space="preserve"> басейнів, лабораторних комплексів для забезпечення виробництва безвірусного садивного матеріалу, об’єкта із заморожування плодово-ягідної продукції здійснюється після введення об’єктів в експлуатацію.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0" w:name="n153"/>
      <w:bookmarkEnd w:id="90"/>
      <w:r w:rsidRPr="007F6A93">
        <w:rPr>
          <w:rFonts w:ascii="Times New Roman" w:eastAsia="Times New Roman" w:hAnsi="Times New Roman" w:cs="Times New Roman"/>
          <w:color w:val="000000" w:themeColor="text1"/>
          <w:sz w:val="24"/>
          <w:szCs w:val="24"/>
          <w:lang w:eastAsia="uk-UA"/>
        </w:rPr>
        <w:t>Компенсація вартості ліній товарної обробки плодів, обладнання для сублімаційного висушування фруктів, модернізації холодильного та газового режимів зберігання у реконструйованих холодильниках здійснюється після їх монтажу та запуску.</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1" w:name="n154"/>
      <w:bookmarkEnd w:id="91"/>
      <w:r w:rsidRPr="007F6A93">
        <w:rPr>
          <w:rFonts w:ascii="Times New Roman" w:eastAsia="Times New Roman" w:hAnsi="Times New Roman" w:cs="Times New Roman"/>
          <w:color w:val="000000" w:themeColor="text1"/>
          <w:sz w:val="24"/>
          <w:szCs w:val="24"/>
          <w:lang w:eastAsia="uk-UA"/>
        </w:rPr>
        <w:t>12. Комісія, утворена Мінагрополітики, вивчає до 1 числа місяця, що настає за місяцем отримання документів, інформацію про попередні обсяги компенсації, подану комісіями, утвореними Міністерством аграрної політики та продовольства Автономної Республіки Крим, обласними та Севастопольською міською держадміністраціями, та визначає остаточний обсяг компенсації, що затверджується наказом Мінагрополітики у розрізі кожного суб’єкта господарювання із застосуванням знижувального коефіцієнта, який обчислюється на відповідний період, та з урахуванням узагальнених попередніх обсягів компенсації. У разі виникнення розбіжностей під час визначення обсягів компенсації між суб’єктами господарювання та відповідними комісіями остаточне рішення приймає утворена Мінагрополітики комісія.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2" w:name="n155"/>
      <w:bookmarkEnd w:id="92"/>
      <w:r w:rsidRPr="007F6A93">
        <w:rPr>
          <w:rFonts w:ascii="Times New Roman" w:eastAsia="Times New Roman" w:hAnsi="Times New Roman" w:cs="Times New Roman"/>
          <w:color w:val="000000" w:themeColor="text1"/>
          <w:sz w:val="24"/>
          <w:szCs w:val="24"/>
          <w:lang w:eastAsia="uk-UA"/>
        </w:rPr>
        <w:t xml:space="preserve">На підставі поданої до 1 серпня суб’єктами господарювання інформації щодо будівництва холодильників (лабораторних комплексів, об’єкта із заморожування плодово-ягідної продукції), за наявності передбачених </w:t>
      </w:r>
      <w:hyperlink r:id="rId57" w:anchor="n128" w:history="1">
        <w:r w:rsidRPr="007F6A93">
          <w:rPr>
            <w:rFonts w:ascii="Times New Roman" w:eastAsia="Times New Roman" w:hAnsi="Times New Roman" w:cs="Times New Roman"/>
            <w:color w:val="000000" w:themeColor="text1"/>
            <w:sz w:val="24"/>
            <w:szCs w:val="24"/>
            <w:lang w:eastAsia="uk-UA"/>
          </w:rPr>
          <w:t>пунктом 9</w:t>
        </w:r>
      </w:hyperlink>
      <w:r w:rsidRPr="007F6A93">
        <w:rPr>
          <w:rFonts w:ascii="Times New Roman" w:eastAsia="Times New Roman" w:hAnsi="Times New Roman" w:cs="Times New Roman"/>
          <w:color w:val="000000" w:themeColor="text1"/>
          <w:sz w:val="24"/>
          <w:szCs w:val="24"/>
          <w:lang w:eastAsia="uk-UA"/>
        </w:rPr>
        <w:t xml:space="preserve"> цього Порядку документів та з урахуванням можливостей виробництва стандартної продукції, що закладається на зберігання відповідним суб’єктом господарювання, утворена Мінагрополітики комісія складає перелік суб’єктів господарювання, які мають право на отримання компенсації витрат, пов’язаних з будівництвом холодильників (лабораторних комплексів, об’єкта із заморожування плодово-ягідної продукції), у межах затверджених Мінагрополітики нормативів таких витрат з визначенням гранично допустимого обсягу компенсації, що затверджується Мінагрополітики. Інформація про обсяг компенсації розміщується на офіційному веб-сайті Міністерства.</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3" w:name="n156"/>
      <w:bookmarkEnd w:id="93"/>
      <w:r w:rsidRPr="007F6A93">
        <w:rPr>
          <w:rFonts w:ascii="Times New Roman" w:eastAsia="Times New Roman" w:hAnsi="Times New Roman" w:cs="Times New Roman"/>
          <w:color w:val="000000" w:themeColor="text1"/>
          <w:sz w:val="24"/>
          <w:szCs w:val="24"/>
          <w:lang w:eastAsia="uk-UA"/>
        </w:rPr>
        <w:t>Після надходження від суб’єктів господарювання інформації про завершення будівництва холодильників (лабораторних комплексів, об’єкта із заморожування плодово-ягідної продукції) утворена Мінагрополітики комісія за результатами розгляду такої інформації здійснює розподіл бюджетних коштів між суб’єктами господарювання для компенсації витрат, пов’язаних з будівництвом холодильників (лабораторних комплексів, об’єкта із заморожування плодово-ягідної продукції), але не більше гранично допустимого обсягу. Зазначений розподіл бюджетних коштів затверджується Мінагрополітики.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4" w:name="n220"/>
      <w:bookmarkEnd w:id="94"/>
      <w:r w:rsidRPr="007F6A93">
        <w:rPr>
          <w:rFonts w:ascii="Times New Roman" w:eastAsia="Times New Roman" w:hAnsi="Times New Roman" w:cs="Times New Roman"/>
          <w:color w:val="000000" w:themeColor="text1"/>
          <w:sz w:val="24"/>
          <w:szCs w:val="24"/>
          <w:lang w:eastAsia="uk-UA"/>
        </w:rPr>
        <w:lastRenderedPageBreak/>
        <w:t xml:space="preserve">{Абзац третій пункту 12 із змінами, внесеними згідно з Постановою КМ </w:t>
      </w:r>
      <w:hyperlink r:id="rId58" w:anchor="n7" w:tgtFrame="_blank" w:history="1">
        <w:r w:rsidRPr="007F6A93">
          <w:rPr>
            <w:rFonts w:ascii="Times New Roman" w:eastAsia="Times New Roman" w:hAnsi="Times New Roman" w:cs="Times New Roman"/>
            <w:color w:val="000000" w:themeColor="text1"/>
            <w:sz w:val="24"/>
            <w:szCs w:val="24"/>
            <w:lang w:eastAsia="uk-UA"/>
          </w:rPr>
          <w:t>№ 1195 від 18.12.2018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5" w:name="n157"/>
      <w:bookmarkEnd w:id="95"/>
      <w:r w:rsidRPr="007F6A93">
        <w:rPr>
          <w:rFonts w:ascii="Times New Roman" w:eastAsia="Times New Roman" w:hAnsi="Times New Roman" w:cs="Times New Roman"/>
          <w:color w:val="000000" w:themeColor="text1"/>
          <w:sz w:val="24"/>
          <w:szCs w:val="24"/>
          <w:lang w:eastAsia="uk-UA"/>
        </w:rPr>
        <w:t xml:space="preserve">У разі </w:t>
      </w:r>
      <w:proofErr w:type="spellStart"/>
      <w:r w:rsidRPr="007F6A93">
        <w:rPr>
          <w:rFonts w:ascii="Times New Roman" w:eastAsia="Times New Roman" w:hAnsi="Times New Roman" w:cs="Times New Roman"/>
          <w:color w:val="000000" w:themeColor="text1"/>
          <w:sz w:val="24"/>
          <w:szCs w:val="24"/>
          <w:lang w:eastAsia="uk-UA"/>
        </w:rPr>
        <w:t>незавершення</w:t>
      </w:r>
      <w:proofErr w:type="spellEnd"/>
      <w:r w:rsidRPr="007F6A93">
        <w:rPr>
          <w:rFonts w:ascii="Times New Roman" w:eastAsia="Times New Roman" w:hAnsi="Times New Roman" w:cs="Times New Roman"/>
          <w:color w:val="000000" w:themeColor="text1"/>
          <w:sz w:val="24"/>
          <w:szCs w:val="24"/>
          <w:lang w:eastAsia="uk-UA"/>
        </w:rPr>
        <w:t xml:space="preserve"> до 1 грудня будівництва холодильника (лабораторного комплексу, об’єкта із заморожування плодово-ягідної продукції) суб’єктом господарювання, що включений до зазначеного переліку в поточному бюджетному році, його витрати не компенсуються. За умови подання не пізніше ніж 1 грудня наступного бюджетного року звіту про завершення будівництва холодильника (лабораторного комплексу, об’єкта із заморожування плодово-ягідної продукції) витрати суб’єкта господарювання компенсуються в такому бюджетному році.</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6" w:name="n225"/>
      <w:bookmarkEnd w:id="96"/>
      <w:r w:rsidRPr="007F6A93">
        <w:rPr>
          <w:rFonts w:ascii="Times New Roman" w:eastAsia="Times New Roman" w:hAnsi="Times New Roman" w:cs="Times New Roman"/>
          <w:color w:val="000000" w:themeColor="text1"/>
          <w:sz w:val="24"/>
          <w:szCs w:val="24"/>
          <w:lang w:eastAsia="uk-UA"/>
        </w:rPr>
        <w:t xml:space="preserve">{Абзац четвертий пункту 12 із змінами, внесеними згідно з Постановою КМ </w:t>
      </w:r>
      <w:hyperlink r:id="rId59" w:anchor="n13" w:tgtFrame="_blank" w:history="1">
        <w:r w:rsidRPr="007F6A93">
          <w:rPr>
            <w:rFonts w:ascii="Times New Roman" w:eastAsia="Times New Roman" w:hAnsi="Times New Roman" w:cs="Times New Roman"/>
            <w:color w:val="000000" w:themeColor="text1"/>
            <w:sz w:val="24"/>
            <w:szCs w:val="24"/>
            <w:lang w:eastAsia="uk-UA"/>
          </w:rPr>
          <w:t>№ 91 від 30.01.2019</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7" w:name="n158"/>
      <w:bookmarkEnd w:id="97"/>
      <w:r w:rsidRPr="007F6A93">
        <w:rPr>
          <w:rFonts w:ascii="Times New Roman" w:eastAsia="Times New Roman" w:hAnsi="Times New Roman" w:cs="Times New Roman"/>
          <w:color w:val="000000" w:themeColor="text1"/>
          <w:sz w:val="24"/>
          <w:szCs w:val="24"/>
          <w:lang w:eastAsia="uk-UA"/>
        </w:rPr>
        <w:t xml:space="preserve">На підставі інформації, поданої відповідно до </w:t>
      </w:r>
      <w:hyperlink r:id="rId60" w:anchor="n144" w:history="1">
        <w:r w:rsidRPr="007F6A93">
          <w:rPr>
            <w:rFonts w:ascii="Times New Roman" w:eastAsia="Times New Roman" w:hAnsi="Times New Roman" w:cs="Times New Roman"/>
            <w:color w:val="000000" w:themeColor="text1"/>
            <w:sz w:val="24"/>
            <w:szCs w:val="24"/>
            <w:lang w:eastAsia="uk-UA"/>
          </w:rPr>
          <w:t>пункту 10</w:t>
        </w:r>
      </w:hyperlink>
      <w:r w:rsidRPr="007F6A93">
        <w:rPr>
          <w:rFonts w:ascii="Times New Roman" w:eastAsia="Times New Roman" w:hAnsi="Times New Roman" w:cs="Times New Roman"/>
          <w:color w:val="000000" w:themeColor="text1"/>
          <w:sz w:val="24"/>
          <w:szCs w:val="24"/>
          <w:lang w:eastAsia="uk-UA"/>
        </w:rPr>
        <w:t xml:space="preserve"> цього Порядку, утворена Мінагрополітики комісія здійснює пропорційний розподіл бюджетних коштів для компенсації витрат з придбання обладнання, техніки та механізмів, що затверджується Мінагрополітики.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8" w:name="n222"/>
      <w:bookmarkEnd w:id="98"/>
      <w:r w:rsidRPr="007F6A93">
        <w:rPr>
          <w:rFonts w:ascii="Times New Roman" w:eastAsia="Times New Roman" w:hAnsi="Times New Roman" w:cs="Times New Roman"/>
          <w:color w:val="000000" w:themeColor="text1"/>
          <w:sz w:val="24"/>
          <w:szCs w:val="24"/>
          <w:lang w:eastAsia="uk-UA"/>
        </w:rPr>
        <w:t>У разі невиплати суб’єктам господарювання з незалежних від них причин компенсації за прийнятим Мінагрополітики рішенням в межах бюджетних призначень на відповідний рік така компенсація виплачується у наступному бюджетному році у разі наявності бюджетних призначень у такому бюджетному році.</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9" w:name="n221"/>
      <w:bookmarkEnd w:id="99"/>
      <w:r w:rsidRPr="007F6A93">
        <w:rPr>
          <w:rFonts w:ascii="Times New Roman" w:eastAsia="Times New Roman" w:hAnsi="Times New Roman" w:cs="Times New Roman"/>
          <w:color w:val="000000" w:themeColor="text1"/>
          <w:sz w:val="24"/>
          <w:szCs w:val="24"/>
          <w:lang w:eastAsia="uk-UA"/>
        </w:rPr>
        <w:t xml:space="preserve">{Пункт 12 доповнено абзацом згідно з Постановою КМ </w:t>
      </w:r>
      <w:hyperlink r:id="rId61" w:anchor="n8" w:tgtFrame="_blank" w:history="1">
        <w:r w:rsidRPr="007F6A93">
          <w:rPr>
            <w:rFonts w:ascii="Times New Roman" w:eastAsia="Times New Roman" w:hAnsi="Times New Roman" w:cs="Times New Roman"/>
            <w:color w:val="000000" w:themeColor="text1"/>
            <w:sz w:val="24"/>
            <w:szCs w:val="24"/>
            <w:lang w:eastAsia="uk-UA"/>
          </w:rPr>
          <w:t>№ 1195 від 18.12.2018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0" w:name="n184"/>
      <w:bookmarkEnd w:id="100"/>
      <w:r w:rsidRPr="007F6A93">
        <w:rPr>
          <w:rFonts w:ascii="Times New Roman" w:eastAsia="Times New Roman" w:hAnsi="Times New Roman" w:cs="Times New Roman"/>
          <w:color w:val="000000" w:themeColor="text1"/>
          <w:sz w:val="24"/>
          <w:szCs w:val="24"/>
          <w:lang w:eastAsia="uk-UA"/>
        </w:rPr>
        <w:t xml:space="preserve">{Пункт 12 із змінами, внесеними згідно з Постановою КМ </w:t>
      </w:r>
      <w:hyperlink r:id="rId62" w:anchor="n21" w:tgtFrame="_blank" w:history="1">
        <w:r w:rsidRPr="007F6A93">
          <w:rPr>
            <w:rFonts w:ascii="Times New Roman" w:eastAsia="Times New Roman" w:hAnsi="Times New Roman" w:cs="Times New Roman"/>
            <w:color w:val="000000" w:themeColor="text1"/>
            <w:sz w:val="24"/>
            <w:szCs w:val="24"/>
            <w:lang w:eastAsia="uk-UA"/>
          </w:rPr>
          <w:t>№ 508 від 12.07.2017</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1" w:name="n159"/>
      <w:bookmarkEnd w:id="101"/>
      <w:r w:rsidRPr="007F6A93">
        <w:rPr>
          <w:rFonts w:ascii="Times New Roman" w:eastAsia="Times New Roman" w:hAnsi="Times New Roman" w:cs="Times New Roman"/>
          <w:color w:val="000000" w:themeColor="text1"/>
          <w:sz w:val="24"/>
          <w:szCs w:val="24"/>
          <w:lang w:eastAsia="uk-UA"/>
        </w:rPr>
        <w:t>13. Підставами для відмови Мінагрополітики у виплаті компенсації витрат суб’єктам господарювання є:</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2" w:name="n208"/>
      <w:bookmarkEnd w:id="102"/>
      <w:r w:rsidRPr="007F6A93">
        <w:rPr>
          <w:rFonts w:ascii="Times New Roman" w:eastAsia="Times New Roman" w:hAnsi="Times New Roman" w:cs="Times New Roman"/>
          <w:color w:val="000000" w:themeColor="text1"/>
          <w:sz w:val="24"/>
          <w:szCs w:val="24"/>
          <w:lang w:eastAsia="uk-UA"/>
        </w:rPr>
        <w:t>визнання їх банкрутами або порушення щодо них справи про банкрутство, перебування у процесі реорганізації чи ліквідації або наявність простроченої більш як півроку заборгованості за податками та зборами, що контролюються контролюючими органами;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3" w:name="n209"/>
      <w:bookmarkEnd w:id="103"/>
      <w:r w:rsidRPr="007F6A93">
        <w:rPr>
          <w:rFonts w:ascii="Times New Roman" w:eastAsia="Times New Roman" w:hAnsi="Times New Roman" w:cs="Times New Roman"/>
          <w:color w:val="000000" w:themeColor="text1"/>
          <w:sz w:val="24"/>
          <w:szCs w:val="24"/>
          <w:lang w:eastAsia="uk-UA"/>
        </w:rPr>
        <w:t>подання документів у неповному обсязі;</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4" w:name="n210"/>
      <w:bookmarkEnd w:id="104"/>
      <w:r w:rsidRPr="007F6A93">
        <w:rPr>
          <w:rFonts w:ascii="Times New Roman" w:eastAsia="Times New Roman" w:hAnsi="Times New Roman" w:cs="Times New Roman"/>
          <w:color w:val="000000" w:themeColor="text1"/>
          <w:sz w:val="24"/>
          <w:szCs w:val="24"/>
          <w:lang w:eastAsia="uk-UA"/>
        </w:rPr>
        <w:t>подання недостовірної інформації;</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5" w:name="n211"/>
      <w:bookmarkEnd w:id="105"/>
      <w:r w:rsidRPr="007F6A93">
        <w:rPr>
          <w:rFonts w:ascii="Times New Roman" w:eastAsia="Times New Roman" w:hAnsi="Times New Roman" w:cs="Times New Roman"/>
          <w:color w:val="000000" w:themeColor="text1"/>
          <w:sz w:val="24"/>
          <w:szCs w:val="24"/>
          <w:lang w:eastAsia="uk-UA"/>
        </w:rPr>
        <w:t>встановлення контролюючими органами факту нецільового та/або неефективного використання бюджетних коштів;</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6" w:name="n212"/>
      <w:bookmarkEnd w:id="106"/>
      <w:r w:rsidRPr="007F6A93">
        <w:rPr>
          <w:rFonts w:ascii="Times New Roman" w:eastAsia="Times New Roman" w:hAnsi="Times New Roman" w:cs="Times New Roman"/>
          <w:color w:val="000000" w:themeColor="text1"/>
          <w:sz w:val="24"/>
          <w:szCs w:val="24"/>
          <w:lang w:eastAsia="uk-UA"/>
        </w:rPr>
        <w:t>виявлення порушень технології створення та зрошення багаторічних насаджень;</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7" w:name="n213"/>
      <w:bookmarkEnd w:id="107"/>
      <w:r w:rsidRPr="007F6A93">
        <w:rPr>
          <w:rFonts w:ascii="Times New Roman" w:eastAsia="Times New Roman" w:hAnsi="Times New Roman" w:cs="Times New Roman"/>
          <w:color w:val="000000" w:themeColor="text1"/>
          <w:sz w:val="24"/>
          <w:szCs w:val="24"/>
          <w:lang w:eastAsia="uk-UA"/>
        </w:rPr>
        <w:t>невідповідність розрахунків попередніх обсягів компенсації затвердженим Мінагрополітики нормативам витрат;</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8" w:name="n214"/>
      <w:bookmarkEnd w:id="108"/>
      <w:r w:rsidRPr="007F6A93">
        <w:rPr>
          <w:rFonts w:ascii="Times New Roman" w:eastAsia="Times New Roman" w:hAnsi="Times New Roman" w:cs="Times New Roman"/>
          <w:color w:val="000000" w:themeColor="text1"/>
          <w:sz w:val="24"/>
          <w:szCs w:val="24"/>
          <w:lang w:eastAsia="uk-UA"/>
        </w:rPr>
        <w:t>невідповідність вимогам, установленим цим Порядком, для отримання компенсації за окремим напрямом;</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9" w:name="n215"/>
      <w:bookmarkEnd w:id="109"/>
      <w:r w:rsidRPr="007F6A93">
        <w:rPr>
          <w:rFonts w:ascii="Times New Roman" w:eastAsia="Times New Roman" w:hAnsi="Times New Roman" w:cs="Times New Roman"/>
          <w:color w:val="000000" w:themeColor="text1"/>
          <w:sz w:val="24"/>
          <w:szCs w:val="24"/>
          <w:lang w:eastAsia="uk-UA"/>
        </w:rPr>
        <w:t>порушення вимог, установлених пунктом 13</w:t>
      </w:r>
      <w:r w:rsidRPr="007F6A93">
        <w:rPr>
          <w:rFonts w:ascii="Times New Roman" w:eastAsia="Times New Roman" w:hAnsi="Times New Roman" w:cs="Times New Roman"/>
          <w:color w:val="000000" w:themeColor="text1"/>
          <w:sz w:val="2"/>
          <w:szCs w:val="2"/>
          <w:lang w:eastAsia="uk-UA"/>
        </w:rPr>
        <w:t>-</w:t>
      </w:r>
      <w:r w:rsidRPr="007F6A93">
        <w:rPr>
          <w:rFonts w:ascii="Times New Roman" w:eastAsia="Times New Roman" w:hAnsi="Times New Roman" w:cs="Times New Roman"/>
          <w:color w:val="000000" w:themeColor="text1"/>
          <w:sz w:val="24"/>
          <w:szCs w:val="24"/>
          <w:lang w:eastAsia="uk-UA"/>
        </w:rPr>
        <w:t>1 цього Порядку.</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0" w:name="n207"/>
      <w:bookmarkEnd w:id="110"/>
      <w:r w:rsidRPr="007F6A93">
        <w:rPr>
          <w:rFonts w:ascii="Times New Roman" w:eastAsia="Times New Roman" w:hAnsi="Times New Roman" w:cs="Times New Roman"/>
          <w:color w:val="000000" w:themeColor="text1"/>
          <w:sz w:val="24"/>
          <w:szCs w:val="24"/>
          <w:lang w:eastAsia="uk-UA"/>
        </w:rPr>
        <w:t xml:space="preserve">{Пункт 13 в редакції Постанови КМ </w:t>
      </w:r>
      <w:hyperlink r:id="rId63" w:anchor="n41"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1" w:name="n217"/>
      <w:bookmarkEnd w:id="111"/>
      <w:r w:rsidRPr="007F6A93">
        <w:rPr>
          <w:rFonts w:ascii="Times New Roman" w:eastAsia="Times New Roman" w:hAnsi="Times New Roman" w:cs="Times New Roman"/>
          <w:color w:val="000000" w:themeColor="text1"/>
          <w:sz w:val="24"/>
          <w:szCs w:val="24"/>
          <w:lang w:eastAsia="uk-UA"/>
        </w:rPr>
        <w:lastRenderedPageBreak/>
        <w:t>13</w:t>
      </w:r>
      <w:r w:rsidRPr="007F6A93">
        <w:rPr>
          <w:rFonts w:ascii="Times New Roman" w:eastAsia="Times New Roman" w:hAnsi="Times New Roman" w:cs="Times New Roman"/>
          <w:color w:val="000000" w:themeColor="text1"/>
          <w:sz w:val="2"/>
          <w:szCs w:val="2"/>
          <w:lang w:eastAsia="uk-UA"/>
        </w:rPr>
        <w:t>-</w:t>
      </w:r>
      <w:r w:rsidRPr="007F6A93">
        <w:rPr>
          <w:rFonts w:ascii="Times New Roman" w:eastAsia="Times New Roman" w:hAnsi="Times New Roman" w:cs="Times New Roman"/>
          <w:color w:val="000000" w:themeColor="text1"/>
          <w:sz w:val="24"/>
          <w:szCs w:val="24"/>
          <w:lang w:eastAsia="uk-UA"/>
        </w:rPr>
        <w:t>1. Придбані суб’єктами господарювання лінії товарної обробки плодів, механізми та техніка, за які надавалася компенсація, протягом трьох років не підлягають відчуженню та використовуються за призначенням.</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2" w:name="n218"/>
      <w:bookmarkEnd w:id="112"/>
      <w:r w:rsidRPr="007F6A93">
        <w:rPr>
          <w:rFonts w:ascii="Times New Roman" w:eastAsia="Times New Roman" w:hAnsi="Times New Roman" w:cs="Times New Roman"/>
          <w:color w:val="000000" w:themeColor="text1"/>
          <w:sz w:val="24"/>
          <w:szCs w:val="24"/>
          <w:lang w:eastAsia="uk-UA"/>
        </w:rPr>
        <w:t>У разі відчуження протягом трьох років з моменту отримання компенсації зазначених ліній товарної обробки плодів, механізмів та техніки суб’єкт господарювання повертає отримані бюджетні кошти до державного бюджету.</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3" w:name="n219"/>
      <w:bookmarkEnd w:id="113"/>
      <w:r w:rsidRPr="007F6A93">
        <w:rPr>
          <w:rFonts w:ascii="Times New Roman" w:eastAsia="Times New Roman" w:hAnsi="Times New Roman" w:cs="Times New Roman"/>
          <w:color w:val="000000" w:themeColor="text1"/>
          <w:sz w:val="24"/>
          <w:szCs w:val="24"/>
          <w:lang w:eastAsia="uk-UA"/>
        </w:rPr>
        <w:t>Суб’єкт господарювання, який допустив порушення вимог цього пункту, позбавляється протягом трьох років від дати виявлення такого порушення права на отримання компенсації за бюджетною програмою.</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4" w:name="n216"/>
      <w:bookmarkEnd w:id="114"/>
      <w:r w:rsidRPr="007F6A93">
        <w:rPr>
          <w:rFonts w:ascii="Times New Roman" w:eastAsia="Times New Roman" w:hAnsi="Times New Roman" w:cs="Times New Roman"/>
          <w:color w:val="000000" w:themeColor="text1"/>
          <w:sz w:val="24"/>
          <w:szCs w:val="24"/>
          <w:lang w:eastAsia="uk-UA"/>
        </w:rPr>
        <w:t>{Порядок доповнено пунктом 13</w:t>
      </w:r>
      <w:r w:rsidRPr="007F6A93">
        <w:rPr>
          <w:rFonts w:ascii="Times New Roman" w:eastAsia="Times New Roman" w:hAnsi="Times New Roman" w:cs="Times New Roman"/>
          <w:color w:val="000000" w:themeColor="text1"/>
          <w:sz w:val="2"/>
          <w:szCs w:val="2"/>
          <w:lang w:eastAsia="uk-UA"/>
        </w:rPr>
        <w:t>-</w:t>
      </w:r>
      <w:r w:rsidRPr="007F6A93">
        <w:rPr>
          <w:rFonts w:ascii="Times New Roman" w:eastAsia="Times New Roman" w:hAnsi="Times New Roman" w:cs="Times New Roman"/>
          <w:color w:val="000000" w:themeColor="text1"/>
          <w:sz w:val="24"/>
          <w:szCs w:val="24"/>
          <w:lang w:eastAsia="uk-UA"/>
        </w:rPr>
        <w:t xml:space="preserve">1 згідно з Постановою КМ </w:t>
      </w:r>
      <w:hyperlink r:id="rId64" w:anchor="n51" w:tgtFrame="_blank" w:history="1">
        <w:r w:rsidRPr="007F6A93">
          <w:rPr>
            <w:rFonts w:ascii="Times New Roman" w:eastAsia="Times New Roman" w:hAnsi="Times New Roman" w:cs="Times New Roman"/>
            <w:color w:val="000000" w:themeColor="text1"/>
            <w:sz w:val="24"/>
            <w:szCs w:val="24"/>
            <w:lang w:eastAsia="uk-UA"/>
          </w:rPr>
          <w:t>№ 104 від 07.02.2018</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5" w:name="n167"/>
      <w:bookmarkEnd w:id="115"/>
      <w:r w:rsidRPr="007F6A93">
        <w:rPr>
          <w:rFonts w:ascii="Times New Roman" w:eastAsia="Times New Roman" w:hAnsi="Times New Roman" w:cs="Times New Roman"/>
          <w:color w:val="000000" w:themeColor="text1"/>
          <w:sz w:val="24"/>
          <w:szCs w:val="24"/>
          <w:lang w:eastAsia="uk-UA"/>
        </w:rPr>
        <w:t>14. На підставі затверджених остаточних обсягів компенсації, розподілу бюджетних коштів між суб’єктами господарювання для компенсації витрат, пов’язаних з будівництвом холодильників (лабораторних комплексів, об’єкта із заморожування плодово-ягідної продукції), та розподілу коштів для компенсації витрат з придбання обладнання, техніки та механізмів Мінагрополітики спрямовує бюджетні кошти Міністерству аграрної політики та продовольства Автономної Республіки Крим, структурним підрозділам з питань агропромислового розвитку обласних, управлінню промисловості, розвитку інфраструктури та агропромислового комплексу Севастопольської міської держадміністрацій.</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6" w:name="n168"/>
      <w:bookmarkEnd w:id="116"/>
      <w:r w:rsidRPr="007F6A93">
        <w:rPr>
          <w:rFonts w:ascii="Times New Roman" w:eastAsia="Times New Roman" w:hAnsi="Times New Roman" w:cs="Times New Roman"/>
          <w:color w:val="000000" w:themeColor="text1"/>
          <w:sz w:val="24"/>
          <w:szCs w:val="24"/>
          <w:lang w:eastAsia="uk-UA"/>
        </w:rPr>
        <w:t>Міністерство аграрної політики та продовольства Автономної Республіки Крим та структурні підрозділи з питань агропромислового розвитку обласних держадміністрацій спрямовують бюджетні кошти структурним підрозділам з питань агропромислового розвитку районних держадміністрацій.</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7" w:name="n169"/>
      <w:bookmarkEnd w:id="117"/>
      <w:r w:rsidRPr="007F6A93">
        <w:rPr>
          <w:rFonts w:ascii="Times New Roman" w:eastAsia="Times New Roman" w:hAnsi="Times New Roman" w:cs="Times New Roman"/>
          <w:color w:val="000000" w:themeColor="text1"/>
          <w:sz w:val="24"/>
          <w:szCs w:val="24"/>
          <w:lang w:eastAsia="uk-UA"/>
        </w:rPr>
        <w:t>Управління промисловості, розвитку інфраструктури та агропромислового комплексу Севастопольської міської держадміністрації, структурні підрозділи з питань агропромислового розвитку районних держадміністрацій на підставі відповідних наказів Мінагрополітики подають управлінням Казначейства реєстр підприємств і платіжні доручення на виплату компенсацій шляхом перерахування бюджетних коштів із власного реєстраційного рахунка на поточні рахунки суб’єктів господарювання, відкриті в банках.</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8" w:name="n170"/>
      <w:bookmarkEnd w:id="118"/>
      <w:r w:rsidRPr="007F6A93">
        <w:rPr>
          <w:rFonts w:ascii="Times New Roman" w:eastAsia="Times New Roman" w:hAnsi="Times New Roman" w:cs="Times New Roman"/>
          <w:color w:val="000000" w:themeColor="text1"/>
          <w:sz w:val="24"/>
          <w:szCs w:val="24"/>
          <w:lang w:eastAsia="uk-UA"/>
        </w:rPr>
        <w:t>Суб’єктам господарювання, яким оформлення документів для компенсації витрат здійснювалося через обласні комісії, перерахування бюджетних коштів із власних реєстраційних рахунків здійснюють Міністерство аграрної політики та продовольства Автономної Республіки Крим та структурні підрозділи з питань агропромислового розвитку обласних держадміністрацій.</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9" w:name="n226"/>
      <w:bookmarkEnd w:id="119"/>
      <w:r w:rsidRPr="007F6A93">
        <w:rPr>
          <w:rFonts w:ascii="Times New Roman" w:eastAsia="Times New Roman" w:hAnsi="Times New Roman" w:cs="Times New Roman"/>
          <w:color w:val="000000" w:themeColor="text1"/>
          <w:sz w:val="24"/>
          <w:szCs w:val="24"/>
          <w:lang w:eastAsia="uk-UA"/>
        </w:rPr>
        <w:t xml:space="preserve">{Абзац четвертий пункту 14 із змінами, внесеними згідно з Постановою КМ </w:t>
      </w:r>
      <w:hyperlink r:id="rId65" w:anchor="n14" w:tgtFrame="_blank" w:history="1">
        <w:r w:rsidRPr="007F6A93">
          <w:rPr>
            <w:rFonts w:ascii="Times New Roman" w:eastAsia="Times New Roman" w:hAnsi="Times New Roman" w:cs="Times New Roman"/>
            <w:color w:val="000000" w:themeColor="text1"/>
            <w:sz w:val="24"/>
            <w:szCs w:val="24"/>
            <w:lang w:eastAsia="uk-UA"/>
          </w:rPr>
          <w:t>№ 91 від 30.01.2019</w:t>
        </w:r>
      </w:hyperlink>
      <w:r w:rsidRPr="007F6A93">
        <w:rPr>
          <w:rFonts w:ascii="Times New Roman" w:eastAsia="Times New Roman" w:hAnsi="Times New Roman" w:cs="Times New Roman"/>
          <w:color w:val="000000" w:themeColor="text1"/>
          <w:sz w:val="24"/>
          <w:szCs w:val="24"/>
          <w:lang w:eastAsia="uk-UA"/>
        </w:rPr>
        <w:t>}</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0" w:name="n171"/>
      <w:bookmarkEnd w:id="120"/>
      <w:r w:rsidRPr="007F6A93">
        <w:rPr>
          <w:rFonts w:ascii="Times New Roman" w:eastAsia="Times New Roman" w:hAnsi="Times New Roman" w:cs="Times New Roman"/>
          <w:color w:val="000000" w:themeColor="text1"/>
          <w:sz w:val="24"/>
          <w:szCs w:val="24"/>
          <w:lang w:eastAsia="uk-UA"/>
        </w:rPr>
        <w:t>15. Інформація про спрямування бюджетних коштів оприлюднюється на офіційному веб-сайті Мінагрополітики.</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1" w:name="n172"/>
      <w:bookmarkEnd w:id="121"/>
      <w:r w:rsidRPr="007F6A93">
        <w:rPr>
          <w:rFonts w:ascii="Times New Roman" w:eastAsia="Times New Roman" w:hAnsi="Times New Roman" w:cs="Times New Roman"/>
          <w:color w:val="000000" w:themeColor="text1"/>
          <w:sz w:val="24"/>
          <w:szCs w:val="24"/>
          <w:lang w:eastAsia="uk-UA"/>
        </w:rPr>
        <w:t>16. У разі наявності заборгованості за матеріали, роботи та послуги за представленими до компенсації витратами суб’єкти господарювання у двотижневий строк після надходження бюджетних коштів подають Міністерству аграрної політики та продовольства Автономної Республіки Крим, структурним підрозділам з питань агропромислового розвитку обласних або управлінню промисловості, розвитку інфраструктури та агропромислового комплексу Севастопольської міської держадміністрацій платіжне доручення про її сплату.</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2" w:name="n173"/>
      <w:bookmarkEnd w:id="122"/>
      <w:r w:rsidRPr="007F6A93">
        <w:rPr>
          <w:rFonts w:ascii="Times New Roman" w:eastAsia="Times New Roman" w:hAnsi="Times New Roman" w:cs="Times New Roman"/>
          <w:color w:val="000000" w:themeColor="text1"/>
          <w:sz w:val="24"/>
          <w:szCs w:val="24"/>
          <w:lang w:eastAsia="uk-UA"/>
        </w:rPr>
        <w:lastRenderedPageBreak/>
        <w:t>17. Складення та подання звітності про використання бюджетних коштів, а також контроль за їх цільовим витрачанням здійснюються в установленому законодавством порядку.</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3" w:name="n174"/>
      <w:bookmarkEnd w:id="123"/>
      <w:r w:rsidRPr="007F6A93">
        <w:rPr>
          <w:rFonts w:ascii="Times New Roman" w:eastAsia="Times New Roman" w:hAnsi="Times New Roman" w:cs="Times New Roman"/>
          <w:color w:val="000000" w:themeColor="text1"/>
          <w:sz w:val="24"/>
          <w:szCs w:val="24"/>
          <w:lang w:eastAsia="uk-UA"/>
        </w:rPr>
        <w:t>18. Мінагрополітики складає та подає Мінфіну щокварталу до 25 числа місяця, що настає за звітним періодом, звіт про використання бюджетних коштів у розрізі напрямів їх використання та суб’єктів господарювання.</w:t>
      </w:r>
    </w:p>
    <w:p w:rsidR="007F6A93" w:rsidRPr="007F6A93" w:rsidRDefault="007F6A93" w:rsidP="007F6A9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4" w:name="n80"/>
      <w:bookmarkEnd w:id="124"/>
      <w:r w:rsidRPr="007F6A93">
        <w:rPr>
          <w:rFonts w:ascii="Times New Roman" w:eastAsia="Times New Roman" w:hAnsi="Times New Roman" w:cs="Times New Roman"/>
          <w:color w:val="000000" w:themeColor="text1"/>
          <w:sz w:val="24"/>
          <w:szCs w:val="24"/>
          <w:lang w:eastAsia="uk-UA"/>
        </w:rPr>
        <w:t xml:space="preserve">{Порядок в редакції Постанов КМ </w:t>
      </w:r>
      <w:hyperlink r:id="rId66" w:tgtFrame="_blank" w:history="1">
        <w:r w:rsidRPr="007F6A93">
          <w:rPr>
            <w:rFonts w:ascii="Times New Roman" w:eastAsia="Times New Roman" w:hAnsi="Times New Roman" w:cs="Times New Roman"/>
            <w:color w:val="000000" w:themeColor="text1"/>
            <w:sz w:val="24"/>
            <w:szCs w:val="24"/>
            <w:lang w:eastAsia="uk-UA"/>
          </w:rPr>
          <w:t>№ 613 від 04.04.2007</w:t>
        </w:r>
      </w:hyperlink>
      <w:r w:rsidRPr="007F6A93">
        <w:rPr>
          <w:rFonts w:ascii="Times New Roman" w:eastAsia="Times New Roman" w:hAnsi="Times New Roman" w:cs="Times New Roman"/>
          <w:color w:val="000000" w:themeColor="text1"/>
          <w:sz w:val="24"/>
          <w:szCs w:val="24"/>
          <w:lang w:eastAsia="uk-UA"/>
        </w:rPr>
        <w:t xml:space="preserve">, </w:t>
      </w:r>
      <w:hyperlink r:id="rId67" w:anchor="n5" w:tgtFrame="_blank" w:history="1">
        <w:r w:rsidRPr="007F6A93">
          <w:rPr>
            <w:rFonts w:ascii="Times New Roman" w:eastAsia="Times New Roman" w:hAnsi="Times New Roman" w:cs="Times New Roman"/>
            <w:color w:val="000000" w:themeColor="text1"/>
            <w:sz w:val="24"/>
            <w:szCs w:val="24"/>
            <w:lang w:eastAsia="uk-UA"/>
          </w:rPr>
          <w:t>№ 285 від 02.04.2012</w:t>
        </w:r>
      </w:hyperlink>
      <w:r w:rsidRPr="007F6A93">
        <w:rPr>
          <w:rFonts w:ascii="Times New Roman" w:eastAsia="Times New Roman" w:hAnsi="Times New Roman" w:cs="Times New Roman"/>
          <w:color w:val="000000" w:themeColor="text1"/>
          <w:sz w:val="24"/>
          <w:szCs w:val="24"/>
          <w:lang w:eastAsia="uk-UA"/>
        </w:rPr>
        <w:t>}</w:t>
      </w:r>
    </w:p>
    <w:p w:rsidR="00C52486" w:rsidRPr="007F6A93" w:rsidRDefault="00C52486" w:rsidP="007F6A93">
      <w:pPr>
        <w:jc w:val="both"/>
        <w:rPr>
          <w:color w:val="000000" w:themeColor="text1"/>
        </w:rPr>
      </w:pPr>
    </w:p>
    <w:sectPr w:rsidR="00C52486" w:rsidRPr="007F6A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93"/>
    <w:rsid w:val="007F6A93"/>
    <w:rsid w:val="00C52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F6A93"/>
  </w:style>
  <w:style w:type="paragraph" w:customStyle="1" w:styleId="rvps2">
    <w:name w:val="rvps2"/>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F6A93"/>
  </w:style>
  <w:style w:type="character" w:styleId="a3">
    <w:name w:val="Hyperlink"/>
    <w:basedOn w:val="a0"/>
    <w:uiPriority w:val="99"/>
    <w:semiHidden/>
    <w:unhideWhenUsed/>
    <w:rsid w:val="007F6A93"/>
    <w:rPr>
      <w:color w:val="0000FF"/>
      <w:u w:val="single"/>
    </w:rPr>
  </w:style>
  <w:style w:type="paragraph" w:customStyle="1" w:styleId="rvps18">
    <w:name w:val="rvps18"/>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F6A93"/>
  </w:style>
  <w:style w:type="paragraph" w:customStyle="1" w:styleId="rvps4">
    <w:name w:val="rvps4"/>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F6A93"/>
  </w:style>
  <w:style w:type="paragraph" w:customStyle="1" w:styleId="rvps15">
    <w:name w:val="rvps15"/>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F6A93"/>
  </w:style>
  <w:style w:type="character" w:customStyle="1" w:styleId="rvts37">
    <w:name w:val="rvts37"/>
    <w:basedOn w:val="a0"/>
    <w:rsid w:val="007F6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F6A93"/>
  </w:style>
  <w:style w:type="paragraph" w:customStyle="1" w:styleId="rvps2">
    <w:name w:val="rvps2"/>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F6A93"/>
  </w:style>
  <w:style w:type="character" w:styleId="a3">
    <w:name w:val="Hyperlink"/>
    <w:basedOn w:val="a0"/>
    <w:uiPriority w:val="99"/>
    <w:semiHidden/>
    <w:unhideWhenUsed/>
    <w:rsid w:val="007F6A93"/>
    <w:rPr>
      <w:color w:val="0000FF"/>
      <w:u w:val="single"/>
    </w:rPr>
  </w:style>
  <w:style w:type="paragraph" w:customStyle="1" w:styleId="rvps18">
    <w:name w:val="rvps18"/>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F6A93"/>
  </w:style>
  <w:style w:type="paragraph" w:customStyle="1" w:styleId="rvps4">
    <w:name w:val="rvps4"/>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F6A93"/>
  </w:style>
  <w:style w:type="paragraph" w:customStyle="1" w:styleId="rvps15">
    <w:name w:val="rvps15"/>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F6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F6A93"/>
  </w:style>
  <w:style w:type="character" w:customStyle="1" w:styleId="rvts37">
    <w:name w:val="rvts37"/>
    <w:basedOn w:val="a0"/>
    <w:rsid w:val="007F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251">
      <w:bodyDiv w:val="1"/>
      <w:marLeft w:val="0"/>
      <w:marRight w:val="0"/>
      <w:marTop w:val="0"/>
      <w:marBottom w:val="0"/>
      <w:divBdr>
        <w:top w:val="none" w:sz="0" w:space="0" w:color="auto"/>
        <w:left w:val="none" w:sz="0" w:space="0" w:color="auto"/>
        <w:bottom w:val="none" w:sz="0" w:space="0" w:color="auto"/>
        <w:right w:val="none" w:sz="0" w:space="0" w:color="auto"/>
      </w:divBdr>
      <w:divsChild>
        <w:div w:id="1265727630">
          <w:marLeft w:val="0"/>
          <w:marRight w:val="0"/>
          <w:marTop w:val="0"/>
          <w:marBottom w:val="0"/>
          <w:divBdr>
            <w:top w:val="none" w:sz="0" w:space="0" w:color="auto"/>
            <w:left w:val="none" w:sz="0" w:space="0" w:color="auto"/>
            <w:bottom w:val="none" w:sz="0" w:space="0" w:color="auto"/>
            <w:right w:val="none" w:sz="0" w:space="0" w:color="auto"/>
          </w:divBdr>
        </w:div>
      </w:divsChild>
    </w:div>
    <w:div w:id="1876120369">
      <w:bodyDiv w:val="1"/>
      <w:marLeft w:val="0"/>
      <w:marRight w:val="0"/>
      <w:marTop w:val="0"/>
      <w:marBottom w:val="0"/>
      <w:divBdr>
        <w:top w:val="none" w:sz="0" w:space="0" w:color="auto"/>
        <w:left w:val="none" w:sz="0" w:space="0" w:color="auto"/>
        <w:bottom w:val="none" w:sz="0" w:space="0" w:color="auto"/>
        <w:right w:val="none" w:sz="0" w:space="0" w:color="auto"/>
      </w:divBdr>
      <w:divsChild>
        <w:div w:id="88815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04-2018-%D0%BF" TargetMode="External"/><Relationship Id="rId21" Type="http://schemas.openxmlformats.org/officeDocument/2006/relationships/hyperlink" Target="https://zakon.rada.gov.ua/laws/show/104-2018-%D0%BF" TargetMode="External"/><Relationship Id="rId42" Type="http://schemas.openxmlformats.org/officeDocument/2006/relationships/hyperlink" Target="https://zakon.rada.gov.ua/laws/show/104-2018-%D0%BF" TargetMode="External"/><Relationship Id="rId47" Type="http://schemas.openxmlformats.org/officeDocument/2006/relationships/hyperlink" Target="https://zakon.rada.gov.ua/laws/show/587-2005-%D0%BF" TargetMode="External"/><Relationship Id="rId63" Type="http://schemas.openxmlformats.org/officeDocument/2006/relationships/hyperlink" Target="https://zakon.rada.gov.ua/laws/show/104-2018-%D0%BF" TargetMode="External"/><Relationship Id="rId68" Type="http://schemas.openxmlformats.org/officeDocument/2006/relationships/fontTable" Target="fontTable.xml"/><Relationship Id="rId7" Type="http://schemas.openxmlformats.org/officeDocument/2006/relationships/hyperlink" Target="https://zakon.rada.gov.ua/laws/show/508-2017-%D0%BF" TargetMode="External"/><Relationship Id="rId2" Type="http://schemas.microsoft.com/office/2007/relationships/stylesWithEffects" Target="stylesWithEffects.xml"/><Relationship Id="rId16" Type="http://schemas.openxmlformats.org/officeDocument/2006/relationships/hyperlink" Target="https://zakon.rada.gov.ua/laws/show/91-2019-%D0%BF" TargetMode="External"/><Relationship Id="rId29" Type="http://schemas.openxmlformats.org/officeDocument/2006/relationships/hyperlink" Target="https://zakon.rada.gov.ua/laws/show/508-2017-%D0%BF" TargetMode="External"/><Relationship Id="rId11" Type="http://schemas.openxmlformats.org/officeDocument/2006/relationships/hyperlink" Target="https://zakon.rada.gov.ua/laws/show/508-2017-%D0%BF" TargetMode="External"/><Relationship Id="rId24" Type="http://schemas.openxmlformats.org/officeDocument/2006/relationships/hyperlink" Target="https://zakon.rada.gov.ua/laws/show/z0373-18" TargetMode="External"/><Relationship Id="rId32" Type="http://schemas.openxmlformats.org/officeDocument/2006/relationships/hyperlink" Target="https://zakon.rada.gov.ua/laws/show/104-2018-%D0%BF" TargetMode="External"/><Relationship Id="rId37" Type="http://schemas.openxmlformats.org/officeDocument/2006/relationships/hyperlink" Target="https://zakon.rada.gov.ua/laws/show/587-2005-%D0%BF" TargetMode="External"/><Relationship Id="rId40" Type="http://schemas.openxmlformats.org/officeDocument/2006/relationships/hyperlink" Target="https://zakon.rada.gov.ua/laws/show/104-2018-%D0%BF" TargetMode="External"/><Relationship Id="rId45" Type="http://schemas.openxmlformats.org/officeDocument/2006/relationships/hyperlink" Target="https://zakon.rada.gov.ua/laws/show/587-2005-%D0%BF" TargetMode="External"/><Relationship Id="rId53" Type="http://schemas.openxmlformats.org/officeDocument/2006/relationships/hyperlink" Target="https://zakon.rada.gov.ua/laws/show/508-2017-%D0%BF" TargetMode="External"/><Relationship Id="rId58" Type="http://schemas.openxmlformats.org/officeDocument/2006/relationships/hyperlink" Target="https://zakon.rada.gov.ua/laws/show/1195-2018-%D0%BF" TargetMode="External"/><Relationship Id="rId66" Type="http://schemas.openxmlformats.org/officeDocument/2006/relationships/hyperlink" Target="https://zakon.rada.gov.ua/laws/show/613-2007-%D0%BF" TargetMode="External"/><Relationship Id="rId5" Type="http://schemas.openxmlformats.org/officeDocument/2006/relationships/hyperlink" Target="https://zakon.rada.gov.ua/laws/show/285-2012-%D0%BF" TargetMode="External"/><Relationship Id="rId61" Type="http://schemas.openxmlformats.org/officeDocument/2006/relationships/hyperlink" Target="https://zakon.rada.gov.ua/laws/show/1195-2018-%D0%BF" TargetMode="External"/><Relationship Id="rId19" Type="http://schemas.openxmlformats.org/officeDocument/2006/relationships/hyperlink" Target="https://zakon.rada.gov.ua/laws/show/104-2018-%D0%BF" TargetMode="External"/><Relationship Id="rId14" Type="http://schemas.openxmlformats.org/officeDocument/2006/relationships/hyperlink" Target="https://zakon.rada.gov.ua/laws/show/508-2017-%D0%BF" TargetMode="External"/><Relationship Id="rId22" Type="http://schemas.openxmlformats.org/officeDocument/2006/relationships/hyperlink" Target="https://zakon.rada.gov.ua/laws/show/z0373-18" TargetMode="External"/><Relationship Id="rId27" Type="http://schemas.openxmlformats.org/officeDocument/2006/relationships/hyperlink" Target="https://zakon.rada.gov.ua/laws/show/91-2019-%D0%BF" TargetMode="External"/><Relationship Id="rId30" Type="http://schemas.openxmlformats.org/officeDocument/2006/relationships/hyperlink" Target="https://zakon.rada.gov.ua/laws/show/587-2005-%D0%BF" TargetMode="External"/><Relationship Id="rId35" Type="http://schemas.openxmlformats.org/officeDocument/2006/relationships/hyperlink" Target="https://zakon.rada.gov.ua/laws/show/587-2005-%D0%BF" TargetMode="External"/><Relationship Id="rId43" Type="http://schemas.openxmlformats.org/officeDocument/2006/relationships/hyperlink" Target="https://zakon.rada.gov.ua/laws/show/104-2018-%D0%BF" TargetMode="External"/><Relationship Id="rId48" Type="http://schemas.openxmlformats.org/officeDocument/2006/relationships/hyperlink" Target="https://zakon.rada.gov.ua/laws/show/587-2005-%D0%BF" TargetMode="External"/><Relationship Id="rId56" Type="http://schemas.openxmlformats.org/officeDocument/2006/relationships/hyperlink" Target="https://zakon.rada.gov.ua/laws/show/274-2013-%D0%BF" TargetMode="External"/><Relationship Id="rId64" Type="http://schemas.openxmlformats.org/officeDocument/2006/relationships/hyperlink" Target="https://zakon.rada.gov.ua/laws/show/104-2018-%D0%BF" TargetMode="External"/><Relationship Id="rId69" Type="http://schemas.openxmlformats.org/officeDocument/2006/relationships/theme" Target="theme/theme1.xml"/><Relationship Id="rId8" Type="http://schemas.openxmlformats.org/officeDocument/2006/relationships/hyperlink" Target="https://zakon.rada.gov.ua/laws/show/508-2017-%D0%BF" TargetMode="External"/><Relationship Id="rId51" Type="http://schemas.openxmlformats.org/officeDocument/2006/relationships/hyperlink" Target="https://zakon.rada.gov.ua/laws/show/274-2013-%D0%BF" TargetMode="External"/><Relationship Id="rId3" Type="http://schemas.openxmlformats.org/officeDocument/2006/relationships/settings" Target="settings.xml"/><Relationship Id="rId12" Type="http://schemas.openxmlformats.org/officeDocument/2006/relationships/hyperlink" Target="https://zakon.rada.gov.ua/laws/show/104-2018-%D0%BF" TargetMode="External"/><Relationship Id="rId17" Type="http://schemas.openxmlformats.org/officeDocument/2006/relationships/hyperlink" Target="https://zakon.rada.gov.ua/laws/show/z0373-18" TargetMode="External"/><Relationship Id="rId25" Type="http://schemas.openxmlformats.org/officeDocument/2006/relationships/hyperlink" Target="https://zakon.rada.gov.ua/laws/show/z0373-18" TargetMode="External"/><Relationship Id="rId33" Type="http://schemas.openxmlformats.org/officeDocument/2006/relationships/hyperlink" Target="https://zakon.rada.gov.ua/laws/show/587-2005-%D0%BF" TargetMode="External"/><Relationship Id="rId38" Type="http://schemas.openxmlformats.org/officeDocument/2006/relationships/hyperlink" Target="https://zakon.rada.gov.ua/laws/show/587-2005-%D0%BF" TargetMode="External"/><Relationship Id="rId46" Type="http://schemas.openxmlformats.org/officeDocument/2006/relationships/hyperlink" Target="https://zakon.rada.gov.ua/laws/show/104-2018-%D0%BF" TargetMode="External"/><Relationship Id="rId59" Type="http://schemas.openxmlformats.org/officeDocument/2006/relationships/hyperlink" Target="https://zakon.rada.gov.ua/laws/show/91-2019-%D0%BF" TargetMode="External"/><Relationship Id="rId67" Type="http://schemas.openxmlformats.org/officeDocument/2006/relationships/hyperlink" Target="https://zakon.rada.gov.ua/laws/show/285-2012-%D0%BF" TargetMode="External"/><Relationship Id="rId20" Type="http://schemas.openxmlformats.org/officeDocument/2006/relationships/hyperlink" Target="https://zakon.rada.gov.ua/laws/show/104-2018-%D0%BF" TargetMode="External"/><Relationship Id="rId41" Type="http://schemas.openxmlformats.org/officeDocument/2006/relationships/hyperlink" Target="https://zakon.rada.gov.ua/laws/show/104-2018-%D0%BF" TargetMode="External"/><Relationship Id="rId54" Type="http://schemas.openxmlformats.org/officeDocument/2006/relationships/hyperlink" Target="https://zakon.rada.gov.ua/laws/show/587-2005-%D0%BF" TargetMode="External"/><Relationship Id="rId62" Type="http://schemas.openxmlformats.org/officeDocument/2006/relationships/hyperlink" Target="https://zakon.rada.gov.ua/laws/show/508-2017-%D0%BF" TargetMode="External"/><Relationship Id="rId1" Type="http://schemas.openxmlformats.org/officeDocument/2006/relationships/styles" Target="styles.xml"/><Relationship Id="rId6" Type="http://schemas.openxmlformats.org/officeDocument/2006/relationships/hyperlink" Target="https://zakon.rada.gov.ua/laws/show/285-2012-%D0%BF" TargetMode="External"/><Relationship Id="rId15" Type="http://schemas.openxmlformats.org/officeDocument/2006/relationships/hyperlink" Target="https://zakon.rada.gov.ua/laws/show/508-2017-%D0%BF" TargetMode="External"/><Relationship Id="rId23" Type="http://schemas.openxmlformats.org/officeDocument/2006/relationships/hyperlink" Target="https://zakon.rada.gov.ua/laws/show/104-2018-%D0%BF" TargetMode="External"/><Relationship Id="rId28" Type="http://schemas.openxmlformats.org/officeDocument/2006/relationships/hyperlink" Target="https://zakon.rada.gov.ua/laws/show/104-2018-%D0%BF" TargetMode="External"/><Relationship Id="rId36" Type="http://schemas.openxmlformats.org/officeDocument/2006/relationships/hyperlink" Target="https://zakon.rada.gov.ua/laws/show/104-2018-%D0%BF" TargetMode="External"/><Relationship Id="rId49" Type="http://schemas.openxmlformats.org/officeDocument/2006/relationships/hyperlink" Target="https://zakon.rada.gov.ua/laws/show/587-2005-%D0%BF" TargetMode="External"/><Relationship Id="rId57" Type="http://schemas.openxmlformats.org/officeDocument/2006/relationships/hyperlink" Target="https://zakon.rada.gov.ua/laws/show/587-2005-%D0%BF" TargetMode="External"/><Relationship Id="rId10" Type="http://schemas.openxmlformats.org/officeDocument/2006/relationships/hyperlink" Target="https://zakon.rada.gov.ua/laws/show/201-2013-%D0%BF" TargetMode="External"/><Relationship Id="rId31" Type="http://schemas.openxmlformats.org/officeDocument/2006/relationships/hyperlink" Target="https://zakon.rada.gov.ua/laws/show/104-2018-%D0%BF" TargetMode="External"/><Relationship Id="rId44" Type="http://schemas.openxmlformats.org/officeDocument/2006/relationships/hyperlink" Target="https://zakon.rada.gov.ua/laws/show/104-2018-%D0%BF" TargetMode="External"/><Relationship Id="rId52" Type="http://schemas.openxmlformats.org/officeDocument/2006/relationships/hyperlink" Target="https://zakon.rada.gov.ua/laws/show/274-2013-%D0%BF" TargetMode="External"/><Relationship Id="rId60" Type="http://schemas.openxmlformats.org/officeDocument/2006/relationships/hyperlink" Target="https://zakon.rada.gov.ua/laws/show/587-2005-%D0%BF" TargetMode="External"/><Relationship Id="rId65" Type="http://schemas.openxmlformats.org/officeDocument/2006/relationships/hyperlink" Target="https://zakon.rada.gov.ua/laws/show/91-2019-%D0%BF" TargetMode="External"/><Relationship Id="rId4" Type="http://schemas.openxmlformats.org/officeDocument/2006/relationships/webSettings" Target="webSettings.xml"/><Relationship Id="rId9" Type="http://schemas.openxmlformats.org/officeDocument/2006/relationships/hyperlink" Target="https://zakon.rada.gov.ua/laws/show/1195-2018-%D0%BF" TargetMode="External"/><Relationship Id="rId13" Type="http://schemas.openxmlformats.org/officeDocument/2006/relationships/hyperlink" Target="https://zakon.rada.gov.ua/laws/show/508-2017-%D0%BF" TargetMode="External"/><Relationship Id="rId18" Type="http://schemas.openxmlformats.org/officeDocument/2006/relationships/hyperlink" Target="https://zakon.rada.gov.ua/laws/show/104-2018-%D0%BF" TargetMode="External"/><Relationship Id="rId39" Type="http://schemas.openxmlformats.org/officeDocument/2006/relationships/hyperlink" Target="https://zakon.rada.gov.ua/laws/show/104-2018-%D0%BF" TargetMode="External"/><Relationship Id="rId34" Type="http://schemas.openxmlformats.org/officeDocument/2006/relationships/hyperlink" Target="https://zakon.rada.gov.ua/laws/show/587-2005-%D0%BF" TargetMode="External"/><Relationship Id="rId50" Type="http://schemas.openxmlformats.org/officeDocument/2006/relationships/hyperlink" Target="https://zakon.rada.gov.ua/laws/show/233-2013-%D0%BF" TargetMode="External"/><Relationship Id="rId55" Type="http://schemas.openxmlformats.org/officeDocument/2006/relationships/hyperlink" Target="https://zakon.rada.gov.ua/laws/show/233-201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20075</Words>
  <Characters>11444</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2019-11-27T08:07:00Z</dcterms:created>
  <dcterms:modified xsi:type="dcterms:W3CDTF">2019-11-27T08:12:00Z</dcterms:modified>
</cp:coreProperties>
</file>