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B7" w:rsidRPr="00A11CB7" w:rsidRDefault="00A11CB7" w:rsidP="00A11CB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Наказ Міністерства фінансів України</w:t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16 липня 2019 року N 308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02"/>
        <w:gridCol w:w="6598"/>
      </w:tblGrid>
      <w:tr w:rsidR="00A11CB7" w:rsidRPr="00A11CB7" w:rsidTr="00A11CB7">
        <w:trPr>
          <w:tblCellSpacing w:w="22" w:type="dxa"/>
          <w:jc w:val="center"/>
        </w:trPr>
        <w:tc>
          <w:tcPr>
            <w:tcW w:w="1850" w:type="pct"/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 реєстрації заяви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в контролюючому органі</w:t>
            </w:r>
          </w:p>
        </w:tc>
        <w:tc>
          <w:tcPr>
            <w:tcW w:w="3150" w:type="pct"/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490855"/>
                  <wp:effectExtent l="0" t="0" r="0" b="0"/>
                  <wp:docPr id="156" name="Рисунок 156" descr="http://search.ligazakon.ua/l_flib1.nsf/LookupFiles/re34025_img_001.gif/$file/re3402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search.ligazakon.ua/l_flib1.nsf/LookupFiles/re34025_img_001.gif/$file/re3402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1850" w:type="pct"/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заяви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в контролюючому органі</w:t>
            </w:r>
          </w:p>
        </w:tc>
        <w:tc>
          <w:tcPr>
            <w:tcW w:w="3150" w:type="pct"/>
            <w:vAlign w:val="center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290195"/>
                  <wp:effectExtent l="0" t="0" r="0" b="0"/>
                  <wp:docPr id="155" name="Рисунок 155" descr="http://search.ligazakon.ua/l_flib1.nsf/LookupFiles/re34025_img_002.gif/$file/re34025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search.ligazakon.ua/l_flib1.nsf/LookupFiles/re34025_img_002.gif/$file/re34025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ЗАЯВА</w:t>
      </w:r>
      <w:r w:rsidRPr="00A11CB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про застосування спрощеної системи оподаткування</w:t>
      </w:r>
    </w:p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9905" cy="3638587"/>
            <wp:effectExtent l="0" t="0" r="0" b="0"/>
            <wp:docPr id="154" name="Рисунок 154" descr="http://search.ligazakon.ua/l_flib1.nsf/LookupFiles/Re34025_IMG_051.gif/$file/Re34025_IMG_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search.ligazakon.ua/l_flib1.nsf/LookupFiles/Re34025_IMG_051.gif/$file/Re34025_IMG_05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22" cy="364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648"/>
      </w:tblGrid>
      <w:tr w:rsidR="00A11CB7" w:rsidRPr="00A11CB7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5.1. Обрання або перехід на спрощену систему оподаткування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Відповідно до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глави 1 розділу XIV Податкового кодексу України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(далі - Кодекс) прошу перевести мене на спрощену систему оподаткування, обліку та звітності з "___" ____________ 20__ року.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5.1.1. Обрана ставка єдиного податку під час переходу на спрощену систему оподаткування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53" name="Рисунок 153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відсотків до розміру мінімальної заробітної плати*** або ставка у відсотках до доходу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52" name="Рисунок 152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та група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51" name="Рисунок 151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із реєстрацією ПДВ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50" name="Рисунок 150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без реєстрації ПДВ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49" name="Рисунок 149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5.2. Зміна ставки та групи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****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 групи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48" name="Рисунок 148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групу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47" name="Рисунок 147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та/або зі ставки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46" name="Рисунок 146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ставку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45" name="Рисунок 145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%, із реєстрацією ПДВ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44" name="Рисунок 144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без реєстрації ПДВ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43" name="Рисунок 143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(період) зміни з "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 ____________ 20__ року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                                                               (словами)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5.3. Відомості про реєстрацію платника ПДВ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Індивідуальний податковий номер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1550" cy="212090"/>
                  <wp:effectExtent l="0" t="0" r="0" b="0"/>
                  <wp:docPr id="142" name="Рисунок 142" descr="http://search.ligazakon.ua/l_flib1.nsf/LookupFiles/re34025_img_015.gif/$file/re34025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search.ligazakon.ua/l_flib1.nsf/LookupFiles/re34025_img_015.gif/$file/re34025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реєстрації платником ПДВ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"___" ____________ _____ року</w:t>
            </w:r>
          </w:p>
          <w:tbl>
            <w:tblPr>
              <w:tblW w:w="500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303"/>
              <w:gridCol w:w="9137"/>
            </w:tblGrid>
            <w:tr w:rsidR="00A11CB7" w:rsidRPr="00A11CB7">
              <w:trPr>
                <w:tblCellSpacing w:w="22" w:type="dxa"/>
              </w:trPr>
              <w:tc>
                <w:tcPr>
                  <w:tcW w:w="60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0990" cy="568960"/>
                        <wp:effectExtent l="0" t="0" r="0" b="0"/>
                        <wp:docPr id="141" name="Рисунок 141" descr="http://search.ligazakon.ua/l_flib1.nsf/LookupFiles/re34025_img_016.gif/$file/re34025_img_0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http://search.ligazakon.ua/l_flib1.nsf/LookupFiles/re34025_img_016.gif/$file/re34025_img_0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440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Прошу зареєструвати платником ПДВ з першого числа календарного кварталу, в якому буде застосовуватись ставка єдиного податку, що передбачає сплату ПДВ (реєстраційна заява платника ПДВ додається)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60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0990" cy="568960"/>
                        <wp:effectExtent l="0" t="0" r="0" b="0"/>
                        <wp:docPr id="140" name="Рисунок 140" descr="http://search.ligazakon.ua/l_flib1.nsf/LookupFiles/re34025_img_016.gif/$file/re34025_img_0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http://search.ligazakon.ua/l_flib1.nsf/LookupFiles/re34025_img_016.gif/$file/re34025_img_0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" cy="56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  <w:tc>
                <w:tcPr>
                  <w:tcW w:w="440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Прошу анулювати реєстрацію платником ПДВ останнім днем звітного періоду, що передує переходу на застосування ставки єдиного податку, що не передбачає сплати ПДВ (без подання заяви про анулювання реєстрації платником ПДВ)</w:t>
                  </w:r>
                </w:p>
              </w:tc>
            </w:tr>
          </w:tbl>
          <w:p w:rsidR="00A11CB7" w:rsidRPr="00A11CB7" w:rsidRDefault="00A11CB7" w:rsidP="00A11CB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 w:type="textWrapping" w:clear="all"/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(потрібне відмітити "</w:t>
            </w:r>
            <w:r w:rsidRPr="00A11CB7">
              <w:rPr>
                <w:rFonts w:ascii="Symbol" w:eastAsia="Times New Roman" w:hAnsi="Symbol" w:cs="Times New Roman"/>
                <w:sz w:val="24"/>
                <w:szCs w:val="24"/>
                <w:lang w:val="uk-UA" w:eastAsia="uk-UA"/>
              </w:rPr>
              <w:t>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")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5.4. Внесення змін до реєстру платників єдиного податку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*** 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щодо: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           (потрібне відмітити "</w:t>
            </w:r>
            <w:r w:rsidRPr="00A11CB7">
              <w:rPr>
                <w:rFonts w:ascii="Symbol" w:eastAsia="Times New Roman" w:hAnsi="Symbol" w:cs="Times New Roman"/>
                <w:sz w:val="24"/>
                <w:szCs w:val="24"/>
                <w:lang w:val="uk-UA" w:eastAsia="uk-UA"/>
              </w:rPr>
              <w:t>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")</w:t>
            </w:r>
          </w:p>
          <w:tbl>
            <w:tblPr>
              <w:tblW w:w="500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034"/>
              <w:gridCol w:w="1406"/>
            </w:tblGrid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найменування суб'єкта господарювання (юридичної особи) або прізвища, імені, по батькові фізичної особи - підприємця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9" name="Рисунок 139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видів господарської діяльності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8" name="Рисунок 138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податкової адреси суб'єкта господарювання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7" name="Рисунок 137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серії (за наявності) та номера паспорта (для фізичних осіб*)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6" name="Рисунок 136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місця провадження господарської діяльності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5" name="Рисунок 135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</w:tbl>
          <w:p w:rsidR="00A11CB7" w:rsidRPr="00A11CB7" w:rsidRDefault="00A11CB7" w:rsidP="00A11CB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 w:type="textWrapping" w:clear="all"/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tblCellSpacing w:w="22" w:type="dxa"/>
          <w:jc w:val="center"/>
        </w:trPr>
        <w:tc>
          <w:tcPr>
            <w:tcW w:w="50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5.5. Відмова від спрощеної системи оподаткування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***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: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 (період) відмови від застосування спрощеної системи оподаткування з "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 _______ 20__ року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 (словами)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Причини відмови від спрощеної системи оподаткування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***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: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                     (потрібне відмітити "</w:t>
            </w:r>
            <w:r w:rsidRPr="00A11CB7">
              <w:rPr>
                <w:rFonts w:ascii="Symbol" w:eastAsia="Times New Roman" w:hAnsi="Symbol" w:cs="Times New Roman"/>
                <w:sz w:val="24"/>
                <w:szCs w:val="24"/>
                <w:lang w:val="uk-UA" w:eastAsia="uk-UA"/>
              </w:rPr>
              <w:t>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")</w:t>
            </w:r>
          </w:p>
          <w:tbl>
            <w:tblPr>
              <w:tblW w:w="500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034"/>
              <w:gridCol w:w="1406"/>
            </w:tblGrid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припинення провадження господарської діяльності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4" name="Рисунок 134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самостійна відмова у зв'язку з переходом на сплату інших податків та зборів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3" name="Рисунок 133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перевищення протягом календарного року встановленого обсягу доходу та нездійснення переходу на застосування іншої ставки (для платників єдиного податку першої - другої груп)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2" name="Рисунок 132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перевищення протягом календарного року обсягу доходу, встановленого </w:t>
                  </w:r>
                  <w:r w:rsidRPr="00A11CB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uk-UA" w:eastAsia="uk-UA"/>
                    </w:rPr>
                    <w:t>підпунктами 1 - 3 пункту 291.4 статті 291 глави 1 розділу XIV Кодексу</w:t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 (для платників першої - третьої груп)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1" name="Рисунок 131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недотримання умов, встановлених </w:t>
                  </w:r>
                  <w:r w:rsidRPr="00A11CB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uk-UA" w:eastAsia="uk-UA"/>
                    </w:rPr>
                    <w:t>підпунктом 4 пункту 291.4 статті 291 глави 1 розділу XIV Кодексу</w:t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 (для платників четвертої групи)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30" name="Рисунок 130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застосування іншого способу розрахунків, ніж зазначені в </w:t>
                  </w:r>
                  <w:r w:rsidRPr="00A11CB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uk-UA" w:eastAsia="uk-UA"/>
                    </w:rPr>
                    <w:t>пункті 291.6 статті 291 глави 1 розділу XIV Кодексу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29" name="Рисунок 129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провадження видів діяльності, які не дають права застосовувати спрощену систему оподаткування, або невідповідність вимогам організаційно-правових форм господарювання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28" name="Рисунок 128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перевищення чисельності фізичних осіб, які перебувають у трудових відносинах із платником єдиного податку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27" name="Рисунок 127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провадження видів діяльності, не зазначених у реєстрі платників єдиного податку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26" name="Рисунок 126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наявність податкового боргу на кожне перше число місяця протягом двох послідовних кварталів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25" name="Рисунок 125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здійснення платником першої і другої груп діяльності, яка не передбачена в </w:t>
                  </w:r>
                  <w:r w:rsidRPr="00A11CB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uk-UA" w:eastAsia="uk-UA"/>
                    </w:rPr>
                    <w:t>пунктах 1</w:t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, </w:t>
                  </w:r>
                  <w:r w:rsidRPr="00A11CB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uk-UA" w:eastAsia="uk-UA"/>
                    </w:rPr>
                    <w:t>2 пункту 291.4 статті 291 глави 1 розділу XIV Кодексу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24" name="Рисунок 124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;</w:t>
                  </w:r>
                </w:p>
              </w:tc>
            </w:tr>
            <w:tr w:rsidR="00A11CB7" w:rsidRPr="00A11CB7">
              <w:trPr>
                <w:tblCellSpacing w:w="22" w:type="dxa"/>
              </w:trPr>
              <w:tc>
                <w:tcPr>
                  <w:tcW w:w="43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анулювання реєстрації платника податку на додану вартість (для платників єдиного податку третьої групи) та нездійснення переходу на застосування ставок, які не передбачають звільнення від ПДВ</w:t>
                  </w:r>
                </w:p>
              </w:tc>
              <w:tc>
                <w:tcPr>
                  <w:tcW w:w="650" w:type="pct"/>
                  <w:hideMark/>
                </w:tcPr>
                <w:p w:rsidR="00A11CB7" w:rsidRPr="00A11CB7" w:rsidRDefault="00A11CB7" w:rsidP="00A11CB7">
                  <w:pPr>
                    <w:spacing w:before="100" w:beforeAutospacing="1"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215" cy="167005"/>
                        <wp:effectExtent l="0" t="0" r="0" b="0"/>
                        <wp:docPr id="123" name="Рисунок 123" descr="http://search.ligazakon.ua/l_flib1.nsf/LookupFiles/re34025_img_004.gif/$file/re34025_img_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http://search.ligazakon.ua/l_flib1.nsf/LookupFiles/re34025_img_004.gif/$file/re34025_img_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 </w:t>
                  </w:r>
                </w:p>
              </w:tc>
            </w:tr>
          </w:tbl>
          <w:p w:rsidR="00A11CB7" w:rsidRPr="00A11CB7" w:rsidRDefault="00A11CB7" w:rsidP="00A11CB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 w:type="textWrapping" w:clear="all"/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_____________________________________________________________________________________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6. Місце провадження господарської діяльності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(індекс, адреса)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44"/>
        <w:gridCol w:w="2776"/>
        <w:gridCol w:w="3850"/>
        <w:gridCol w:w="1605"/>
        <w:gridCol w:w="71"/>
      </w:tblGrid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 за КОАТУУ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Область, район, населений пункт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Вулиця, номер будинку / офісу / квартири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Індекс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5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Код за КОАТУУ заповнюється відповідно до Класифікатора об'єктів адміністративно-територіального устрою України, затвердженого наказом Державної служби статистики України від 31 жовтня 1997 р. N 659, розміщений на офіційному </w:t>
            </w:r>
            <w:proofErr w:type="spellStart"/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вебсайті</w:t>
            </w:r>
            <w:proofErr w:type="spellEnd"/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Державної служби статистики України.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7. Кількість осіб, які одночасно перебувають із фізичною особою - 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підприємцем у трудових відносинах, або середньооблікова чисельність працівників у юридичної особи: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2310" cy="178435"/>
                  <wp:effectExtent l="0" t="0" r="0" b="0"/>
                  <wp:docPr id="122" name="Рисунок 122" descr="http://search.ligazakon.ua/l_flib1.nsf/LookupFiles/Re34025_IMG_052.gif/$file/Re34025_IMG_0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search.ligazakon.ua/l_flib1.nsf/LookupFiles/Re34025_IMG_052.gif/$file/Re34025_IMG_0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 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8. Обрані види діяльності згідно з 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uk-UA" w:eastAsia="uk-UA"/>
              </w:rPr>
              <w:t xml:space="preserve">КВЕД </w:t>
            </w:r>
            <w:proofErr w:type="spellStart"/>
            <w:r w:rsidRPr="00A11CB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uk-UA" w:eastAsia="uk-UA"/>
              </w:rPr>
              <w:t>ДК</w:t>
            </w:r>
            <w:proofErr w:type="spellEnd"/>
            <w:r w:rsidRPr="00A11CB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uk-UA" w:eastAsia="uk-UA"/>
              </w:rPr>
              <w:t xml:space="preserve"> 009:2010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"/>
        <w:gridCol w:w="46"/>
        <w:gridCol w:w="3135"/>
        <w:gridCol w:w="1226"/>
        <w:gridCol w:w="3681"/>
        <w:gridCol w:w="1248"/>
      </w:tblGrid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Код 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Назва 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Код 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Назва згідно з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КВЕД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rPr>
          <w:gridAfter w:val="1"/>
          <w:wAfter w:w="328" w:type="dxa"/>
          <w:tblCellSpacing w:w="22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11CB7" w:rsidRPr="00A11CB7" w:rsidTr="00A11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5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9. Наявність податкового боргу, крім безнадійного податкового боргу, що виник унаслідок дії обставин непереборної сили (форс-мажорних обставин): відсутній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21" name="Рисунок 121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, наявний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20" name="Рисунок 120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сума _____________ гривень.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10. Обсяг доходу за попередній календарний рік становить (пункт 5 Розрахунку доходу за попередній календарний рік, що передує року переходу на спрощену систему оподаткування)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_____________________________________________________________________________ гривень.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                                                                                      (сума словами)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11. Розрахунок доходу за попередній календарний рік, що передує року переходу на спрощену систему оподаткування за попередній календарний рік, додається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215" cy="167005"/>
                  <wp:effectExtent l="0" t="0" r="0" b="0"/>
                  <wp:docPr id="119" name="Рисунок 119" descr="http://search.ligazakon.ua/l_flib1.nsf/LookupFiles/re34025_img_004.gif/$file/re34025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search.ligazakon.ua/l_flib1.nsf/LookupFiles/re34025_img_004.gif/$file/re34025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Мені відомі вимоги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глави 1 розділу XIV Кодексу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граничні терміни сплати єдиного податку та ставки єдиного податку, термін подання звітності, обмеження у застосуванні спрощеної системи оподаткування, обліку та звітності й відповідальність платника єдиного податку, а також вимоги чинного законодавства щодо потреби утримання та перерахування до бюджету податку на доходи фізичних осіб, що нараховуються і виплачуватимуться найманим працівникам, та потреби подання до контролюючих органів відомостей про виплачені доходи.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* Для фізичних осіб, які мають відмітку в паспорті про право здійснювати будь-які платежі за серією (за наявності) та номером паспорта.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 Для суб'єктів господарювання, які переходять на спрощену систему оподаткування, обліку та звітності.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*** З урахуванням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пунктів 293.6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A11C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uk-UA"/>
              </w:rPr>
              <w:t>293.7 статті 293 глави 1 розділу XIV Кодексу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**** Для суб'єктів господарювання, які в установленому порядку зареєстровані платником єдиного податку.</w:t>
            </w:r>
          </w:p>
        </w:tc>
      </w:tr>
    </w:tbl>
    <w:p w:rsidR="00A11CB7" w:rsidRPr="00A11CB7" w:rsidRDefault="00A11CB7" w:rsidP="00A11CB7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uk-UA" w:eastAsia="uk-UA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3"/>
        <w:gridCol w:w="2910"/>
        <w:gridCol w:w="1886"/>
        <w:gridCol w:w="1784"/>
        <w:gridCol w:w="987"/>
      </w:tblGrid>
      <w:tr w:rsidR="00A11CB7" w:rsidRPr="00A11CB7" w:rsidTr="00A11CB7">
        <w:trPr>
          <w:tblCellSpacing w:w="22" w:type="dxa"/>
          <w:jc w:val="center"/>
        </w:trPr>
        <w:tc>
          <w:tcPr>
            <w:tcW w:w="14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Суб'єкт господарювання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(уповноважена особа)</w:t>
            </w:r>
          </w:p>
        </w:tc>
        <w:tc>
          <w:tcPr>
            <w:tcW w:w="14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(прізвище, ім'я, по батькові)</w:t>
            </w:r>
          </w:p>
        </w:tc>
        <w:tc>
          <w:tcPr>
            <w:tcW w:w="90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(підпис)</w:t>
            </w:r>
          </w:p>
        </w:tc>
        <w:tc>
          <w:tcPr>
            <w:tcW w:w="8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</w:t>
            </w: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(дата)</w:t>
            </w:r>
          </w:p>
        </w:tc>
        <w:tc>
          <w:tcPr>
            <w:tcW w:w="450" w:type="pct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0"/>
        <w:gridCol w:w="5020"/>
      </w:tblGrid>
      <w:tr w:rsidR="00A11CB7" w:rsidRPr="00A11CB7" w:rsidTr="00A11CB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В. о. директора Департаменту</w:t>
            </w: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A11CB7" w:rsidRPr="00A11CB7" w:rsidRDefault="00A11CB7" w:rsidP="00A11CB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1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Л. Максименко</w:t>
            </w:r>
          </w:p>
        </w:tc>
      </w:tr>
    </w:tbl>
    <w:p w:rsidR="00A11CB7" w:rsidRPr="00A11CB7" w:rsidRDefault="00A11CB7" w:rsidP="00A11CB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11C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sectPr w:rsidR="00A11CB7" w:rsidRPr="00A11CB7" w:rsidSect="008570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322BE4"/>
    <w:rsid w:val="0002722A"/>
    <w:rsid w:val="000447BB"/>
    <w:rsid w:val="00281150"/>
    <w:rsid w:val="002A021E"/>
    <w:rsid w:val="00322BE4"/>
    <w:rsid w:val="004B4620"/>
    <w:rsid w:val="0055211A"/>
    <w:rsid w:val="00584E5B"/>
    <w:rsid w:val="00656635"/>
    <w:rsid w:val="0085702A"/>
    <w:rsid w:val="008A2664"/>
    <w:rsid w:val="00994BC1"/>
    <w:rsid w:val="00A11CB7"/>
    <w:rsid w:val="00AC6092"/>
    <w:rsid w:val="00AD0949"/>
    <w:rsid w:val="00B1799B"/>
    <w:rsid w:val="00D25669"/>
    <w:rsid w:val="00EA2884"/>
    <w:rsid w:val="00F5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2"/>
  </w:style>
  <w:style w:type="paragraph" w:styleId="3">
    <w:name w:val="heading 3"/>
    <w:basedOn w:val="a"/>
    <w:link w:val="30"/>
    <w:uiPriority w:val="9"/>
    <w:qFormat/>
    <w:rsid w:val="00A11C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CB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tl">
    <w:name w:val="tl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j">
    <w:name w:val="tj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A11CB7"/>
    <w:rPr>
      <w:color w:val="0000FF"/>
      <w:u w:val="single"/>
    </w:rPr>
  </w:style>
  <w:style w:type="character" w:customStyle="1" w:styleId="fs2">
    <w:name w:val="fs2"/>
    <w:basedOn w:val="a0"/>
    <w:rsid w:val="00A11CB7"/>
  </w:style>
  <w:style w:type="paragraph" w:customStyle="1" w:styleId="tr">
    <w:name w:val="tr"/>
    <w:basedOn w:val="a"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4">
    <w:name w:val="fs4"/>
    <w:basedOn w:val="a0"/>
    <w:rsid w:val="00A11CB7"/>
  </w:style>
  <w:style w:type="paragraph" w:styleId="a4">
    <w:name w:val="Balloon Text"/>
    <w:basedOn w:val="a"/>
    <w:link w:val="a5"/>
    <w:uiPriority w:val="99"/>
    <w:semiHidden/>
    <w:unhideWhenUsed/>
    <w:rsid w:val="00A11CB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1C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1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6DE0-ADB2-411F-8937-E2059A8E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2019-12-09T13:01:00Z</cp:lastPrinted>
  <dcterms:created xsi:type="dcterms:W3CDTF">2019-12-02T14:43:00Z</dcterms:created>
  <dcterms:modified xsi:type="dcterms:W3CDTF">2019-12-09T13:01:00Z</dcterms:modified>
</cp:coreProperties>
</file>